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4C14" w:rsidRPr="0036660F" w:rsidRDefault="00E5471F" w:rsidP="005C5598">
      <w:pPr>
        <w:spacing w:after="100"/>
        <w:jc w:val="both"/>
        <w:rPr>
          <w:rFonts w:ascii="Corbel" w:eastAsia="Times New Roman" w:hAnsi="Corbel" w:cs="Arial"/>
          <w:szCs w:val="24"/>
        </w:rPr>
      </w:pPr>
      <w:r w:rsidRPr="0036660F">
        <w:rPr>
          <w:rFonts w:ascii="Corbel" w:eastAsia="Times New Roman" w:hAnsi="Corbel" w:cs="Arial"/>
          <w:szCs w:val="24"/>
        </w:rPr>
        <w:t>T</w:t>
      </w:r>
      <w:r w:rsidR="00024C14" w:rsidRPr="0036660F">
        <w:rPr>
          <w:rFonts w:ascii="Corbel" w:eastAsia="Times New Roman" w:hAnsi="Corbel" w:cs="Arial"/>
          <w:szCs w:val="24"/>
        </w:rPr>
        <w:t>he American Academy of Family Physicians National Research Network</w:t>
      </w:r>
      <w:r w:rsidR="006F3661" w:rsidRPr="0036660F">
        <w:rPr>
          <w:rFonts w:ascii="Corbel" w:eastAsia="Times New Roman" w:hAnsi="Corbel" w:cs="Arial"/>
          <w:szCs w:val="24"/>
        </w:rPr>
        <w:t xml:space="preserve"> and its sub-networks, </w:t>
      </w:r>
      <w:r w:rsidR="00773AE3" w:rsidRPr="0036660F">
        <w:rPr>
          <w:rFonts w:ascii="Corbel" w:eastAsia="Times New Roman" w:hAnsi="Corbel" w:cs="Arial"/>
          <w:szCs w:val="24"/>
        </w:rPr>
        <w:t>collectively known as the AAFP NRN,</w:t>
      </w:r>
      <w:r w:rsidRPr="0036660F">
        <w:rPr>
          <w:rFonts w:ascii="Corbel" w:eastAsia="Times New Roman" w:hAnsi="Corbel" w:cs="Arial"/>
          <w:szCs w:val="24"/>
        </w:rPr>
        <w:t xml:space="preserve"> look for opportunities</w:t>
      </w:r>
      <w:r w:rsidR="00024C14" w:rsidRPr="0036660F">
        <w:rPr>
          <w:rFonts w:ascii="Corbel" w:eastAsia="Times New Roman" w:hAnsi="Corbel" w:cs="Arial"/>
          <w:szCs w:val="24"/>
        </w:rPr>
        <w:t xml:space="preserve"> to engage external collaborators and investigators in </w:t>
      </w:r>
      <w:r w:rsidR="005C696E" w:rsidRPr="0036660F">
        <w:rPr>
          <w:rFonts w:ascii="Corbel" w:hAnsi="Corbel" w:cs="Arial"/>
        </w:rPr>
        <w:t xml:space="preserve">AAFP </w:t>
      </w:r>
      <w:r w:rsidR="00B94175" w:rsidRPr="0036660F">
        <w:rPr>
          <w:rFonts w:ascii="Corbel" w:eastAsia="Times New Roman" w:hAnsi="Corbel" w:cs="Arial"/>
          <w:szCs w:val="24"/>
        </w:rPr>
        <w:t xml:space="preserve">NRN </w:t>
      </w:r>
      <w:r w:rsidR="00024C14" w:rsidRPr="0036660F">
        <w:rPr>
          <w:rFonts w:ascii="Corbel" w:eastAsia="Times New Roman" w:hAnsi="Corbel" w:cs="Arial"/>
          <w:szCs w:val="24"/>
        </w:rPr>
        <w:t xml:space="preserve">research studies. We feel each individual brings unique insights and experience and plays a central role in creating and disseminating credible and innovative research in support of better patient care. </w:t>
      </w:r>
    </w:p>
    <w:p w:rsidR="00024C14" w:rsidRPr="0036660F" w:rsidRDefault="00024C14" w:rsidP="005C5598">
      <w:pPr>
        <w:spacing w:after="0"/>
        <w:jc w:val="both"/>
        <w:rPr>
          <w:rFonts w:ascii="Corbel" w:eastAsia="Times New Roman" w:hAnsi="Corbel" w:cs="Arial"/>
          <w:szCs w:val="24"/>
        </w:rPr>
      </w:pPr>
      <w:r w:rsidRPr="0036660F">
        <w:rPr>
          <w:rFonts w:ascii="Corbel" w:eastAsia="Times New Roman" w:hAnsi="Corbel" w:cs="Arial"/>
          <w:szCs w:val="24"/>
        </w:rPr>
        <w:t xml:space="preserve">To ensure the best possible environment and to facilitate collaboration </w:t>
      </w:r>
      <w:r w:rsidR="008C1056" w:rsidRPr="0036660F">
        <w:rPr>
          <w:rFonts w:ascii="Corbel" w:eastAsia="Times New Roman" w:hAnsi="Corbel" w:cs="Arial"/>
          <w:szCs w:val="24"/>
        </w:rPr>
        <w:t xml:space="preserve">between </w:t>
      </w:r>
      <w:r w:rsidRPr="0036660F">
        <w:rPr>
          <w:rFonts w:ascii="Corbel" w:eastAsia="Times New Roman" w:hAnsi="Corbel" w:cs="Arial"/>
          <w:szCs w:val="24"/>
        </w:rPr>
        <w:t xml:space="preserve">the AAFP NRN and external investigators we </w:t>
      </w:r>
      <w:r w:rsidR="00E5471F" w:rsidRPr="0036660F">
        <w:rPr>
          <w:rFonts w:ascii="Corbel" w:eastAsia="Times New Roman" w:hAnsi="Corbel" w:cs="Arial"/>
          <w:szCs w:val="24"/>
        </w:rPr>
        <w:t>have outlined</w:t>
      </w:r>
      <w:r w:rsidRPr="0036660F">
        <w:rPr>
          <w:rFonts w:ascii="Corbel" w:eastAsia="Times New Roman" w:hAnsi="Corbel" w:cs="Arial"/>
          <w:szCs w:val="24"/>
        </w:rPr>
        <w:t xml:space="preserve"> all roles and responsibilities. The information below explains the expectations for external investigators involved in research within the AAFP NRN</w:t>
      </w:r>
      <w:r w:rsidR="00700FBF" w:rsidRPr="0036660F">
        <w:rPr>
          <w:rFonts w:ascii="Corbel" w:eastAsia="Times New Roman" w:hAnsi="Corbel" w:cs="Arial"/>
          <w:szCs w:val="24"/>
        </w:rPr>
        <w:t>, either en</w:t>
      </w:r>
      <w:r w:rsidR="00003A7E" w:rsidRPr="0036660F">
        <w:rPr>
          <w:rFonts w:ascii="Corbel" w:eastAsia="Times New Roman" w:hAnsi="Corbel" w:cs="Arial"/>
          <w:szCs w:val="24"/>
        </w:rPr>
        <w:t>tirely or in part</w:t>
      </w:r>
      <w:r w:rsidR="00700FBF" w:rsidRPr="0036660F">
        <w:rPr>
          <w:rFonts w:ascii="Corbel" w:eastAsia="Times New Roman" w:hAnsi="Corbel" w:cs="Arial"/>
          <w:szCs w:val="24"/>
        </w:rPr>
        <w:t xml:space="preserve">. </w:t>
      </w:r>
      <w:r w:rsidR="008138EF" w:rsidRPr="0036660F">
        <w:rPr>
          <w:rFonts w:ascii="Corbel" w:eastAsia="Times New Roman" w:hAnsi="Corbel" w:cs="Arial"/>
          <w:szCs w:val="24"/>
        </w:rPr>
        <w:t xml:space="preserve">All investigators wishing to </w:t>
      </w:r>
      <w:r w:rsidR="00A71FC5" w:rsidRPr="0036660F">
        <w:rPr>
          <w:rFonts w:ascii="Corbel" w:eastAsia="Times New Roman" w:hAnsi="Corbel" w:cs="Arial"/>
          <w:szCs w:val="24"/>
        </w:rPr>
        <w:t>collaborate</w:t>
      </w:r>
      <w:r w:rsidR="008138EF" w:rsidRPr="0036660F">
        <w:rPr>
          <w:rFonts w:ascii="Corbel" w:eastAsia="Times New Roman" w:hAnsi="Corbel" w:cs="Arial"/>
          <w:szCs w:val="24"/>
        </w:rPr>
        <w:t xml:space="preserve"> with the AAFP NRN will be asked to </w:t>
      </w:r>
      <w:r w:rsidR="00AD712B" w:rsidRPr="0036660F">
        <w:rPr>
          <w:rFonts w:ascii="Corbel" w:eastAsia="Times New Roman" w:hAnsi="Corbel" w:cs="Arial"/>
          <w:szCs w:val="24"/>
        </w:rPr>
        <w:t xml:space="preserve">review </w:t>
      </w:r>
      <w:r w:rsidR="008138EF" w:rsidRPr="0036660F">
        <w:rPr>
          <w:rFonts w:ascii="Corbel" w:eastAsia="Times New Roman" w:hAnsi="Corbel" w:cs="Arial"/>
          <w:szCs w:val="24"/>
        </w:rPr>
        <w:t xml:space="preserve">and </w:t>
      </w:r>
      <w:r w:rsidR="00AD712B" w:rsidRPr="0036660F">
        <w:rPr>
          <w:rFonts w:ascii="Corbel" w:eastAsia="Times New Roman" w:hAnsi="Corbel" w:cs="Arial"/>
          <w:szCs w:val="24"/>
        </w:rPr>
        <w:t xml:space="preserve">acknowledge receipt of </w:t>
      </w:r>
      <w:r w:rsidR="008138EF" w:rsidRPr="0036660F">
        <w:rPr>
          <w:rFonts w:ascii="Corbel" w:eastAsia="Times New Roman" w:hAnsi="Corbel" w:cs="Arial"/>
          <w:szCs w:val="24"/>
        </w:rPr>
        <w:t xml:space="preserve">the outlined </w:t>
      </w:r>
      <w:r w:rsidR="00AD712B" w:rsidRPr="0036660F">
        <w:rPr>
          <w:rFonts w:ascii="Corbel" w:eastAsia="Times New Roman" w:hAnsi="Corbel" w:cs="Arial"/>
          <w:szCs w:val="24"/>
        </w:rPr>
        <w:t>guidelines</w:t>
      </w:r>
      <w:r w:rsidR="008138EF" w:rsidRPr="0036660F">
        <w:rPr>
          <w:rFonts w:ascii="Corbel" w:eastAsia="Times New Roman" w:hAnsi="Corbel" w:cs="Arial"/>
          <w:szCs w:val="24"/>
        </w:rPr>
        <w:t xml:space="preserve">. </w:t>
      </w:r>
    </w:p>
    <w:p w:rsidR="00024C14" w:rsidRPr="00B9172F" w:rsidRDefault="00A419E0" w:rsidP="00647CA1">
      <w:pPr>
        <w:keepNext/>
        <w:spacing w:before="160" w:after="0" w:line="240" w:lineRule="auto"/>
        <w:outlineLvl w:val="1"/>
        <w:rPr>
          <w:rFonts w:ascii="Arial" w:eastAsia="Times New Roman" w:hAnsi="Arial" w:cs="Arial"/>
          <w:b/>
          <w:bCs/>
          <w:iCs/>
          <w:sz w:val="28"/>
          <w:szCs w:val="28"/>
        </w:rPr>
      </w:pPr>
      <w:r w:rsidRPr="00B9172F">
        <w:rPr>
          <w:rFonts w:ascii="Arial" w:hAnsi="Arial" w:cs="Arial"/>
          <w:b/>
          <w:color w:val="AC2641"/>
          <w:sz w:val="28"/>
          <w:szCs w:val="28"/>
        </w:rPr>
        <w:t xml:space="preserve">AAFP NRN Mission and Project Selection </w:t>
      </w:r>
    </w:p>
    <w:p w:rsidR="00D83149" w:rsidRPr="0036660F" w:rsidRDefault="00024C14" w:rsidP="005C5598">
      <w:pPr>
        <w:spacing w:after="120"/>
        <w:jc w:val="both"/>
        <w:rPr>
          <w:rFonts w:ascii="Corbel" w:eastAsia="Times New Roman" w:hAnsi="Corbel" w:cs="Arial"/>
        </w:rPr>
      </w:pPr>
      <w:r w:rsidRPr="0036660F">
        <w:rPr>
          <w:rFonts w:ascii="Corbel" w:eastAsia="Times New Roman" w:hAnsi="Corbel" w:cs="Arial"/>
        </w:rPr>
        <w:t xml:space="preserve">Projects </w:t>
      </w:r>
      <w:r w:rsidR="00F679E7" w:rsidRPr="0036660F">
        <w:rPr>
          <w:rFonts w:ascii="Corbel" w:eastAsia="Times New Roman" w:hAnsi="Corbel" w:cs="Arial"/>
        </w:rPr>
        <w:t>proposed</w:t>
      </w:r>
      <w:r w:rsidRPr="0036660F">
        <w:rPr>
          <w:rFonts w:ascii="Corbel" w:eastAsia="Times New Roman" w:hAnsi="Corbel" w:cs="Arial"/>
        </w:rPr>
        <w:t xml:space="preserve"> by </w:t>
      </w:r>
      <w:r w:rsidR="00DD40BE" w:rsidRPr="0036660F">
        <w:rPr>
          <w:rFonts w:ascii="Corbel" w:eastAsia="Times New Roman" w:hAnsi="Corbel" w:cs="Arial"/>
        </w:rPr>
        <w:t xml:space="preserve">external </w:t>
      </w:r>
      <w:r w:rsidRPr="0036660F">
        <w:rPr>
          <w:rFonts w:ascii="Corbel" w:eastAsia="Times New Roman" w:hAnsi="Corbel" w:cs="Arial"/>
        </w:rPr>
        <w:t xml:space="preserve">investigators must </w:t>
      </w:r>
      <w:r w:rsidR="00D83149" w:rsidRPr="0036660F">
        <w:rPr>
          <w:rFonts w:ascii="Corbel" w:eastAsia="Times New Roman" w:hAnsi="Corbel" w:cs="Arial"/>
        </w:rPr>
        <w:t xml:space="preserve">be consistent with the mission </w:t>
      </w:r>
      <w:r w:rsidR="00C03AEA" w:rsidRPr="0036660F">
        <w:rPr>
          <w:rFonts w:ascii="Corbel" w:eastAsia="Times New Roman" w:hAnsi="Corbel" w:cs="Arial"/>
        </w:rPr>
        <w:t xml:space="preserve">of the AAFP NRN. </w:t>
      </w:r>
      <w:r w:rsidR="00D83149" w:rsidRPr="0036660F">
        <w:rPr>
          <w:rFonts w:ascii="Corbel" w:eastAsia="Times New Roman" w:hAnsi="Corbel" w:cs="Arial"/>
        </w:rPr>
        <w:t>The interest and dedication of the member physicians is crucial to the success of</w:t>
      </w:r>
      <w:r w:rsidR="00F679E7" w:rsidRPr="0036660F">
        <w:rPr>
          <w:rFonts w:ascii="Corbel" w:eastAsia="Times New Roman" w:hAnsi="Corbel" w:cs="Arial"/>
        </w:rPr>
        <w:t xml:space="preserve"> our</w:t>
      </w:r>
      <w:r w:rsidR="00D83149" w:rsidRPr="0036660F">
        <w:rPr>
          <w:rFonts w:ascii="Corbel" w:eastAsia="Times New Roman" w:hAnsi="Corbel" w:cs="Arial"/>
        </w:rPr>
        <w:t xml:space="preserve"> research projects, so their opinions are regularly solicited prior to embarking on</w:t>
      </w:r>
      <w:r w:rsidR="00134E0D" w:rsidRPr="0036660F">
        <w:rPr>
          <w:rFonts w:ascii="Corbel" w:eastAsia="Times New Roman" w:hAnsi="Corbel" w:cs="Arial"/>
        </w:rPr>
        <w:t xml:space="preserve"> specific research projects. The AAFP NRN’s mission statement can be found on our website </w:t>
      </w:r>
      <w:hyperlink r:id="rId9" w:history="1">
        <w:r w:rsidR="00134E0D" w:rsidRPr="0036660F">
          <w:rPr>
            <w:rStyle w:val="Hyperlink"/>
            <w:rFonts w:ascii="Corbel" w:eastAsia="Times New Roman" w:hAnsi="Corbel" w:cs="Arial"/>
          </w:rPr>
          <w:t>www.aafp.org/nrn</w:t>
        </w:r>
      </w:hyperlink>
      <w:r w:rsidR="00134E0D" w:rsidRPr="0036660F">
        <w:rPr>
          <w:rFonts w:ascii="Corbel" w:eastAsia="Times New Roman" w:hAnsi="Corbel" w:cs="Arial"/>
        </w:rPr>
        <w:t xml:space="preserve">. </w:t>
      </w:r>
    </w:p>
    <w:p w:rsidR="00134E0D" w:rsidRPr="0036660F" w:rsidRDefault="00024C14" w:rsidP="005C5598">
      <w:pPr>
        <w:spacing w:after="120"/>
        <w:jc w:val="both"/>
        <w:rPr>
          <w:rFonts w:ascii="Corbel" w:eastAsia="Times New Roman" w:hAnsi="Corbel" w:cs="Arial"/>
        </w:rPr>
      </w:pPr>
      <w:r w:rsidRPr="0036660F">
        <w:rPr>
          <w:rFonts w:ascii="Corbel" w:eastAsia="Times New Roman" w:hAnsi="Corbel" w:cs="Arial"/>
        </w:rPr>
        <w:t xml:space="preserve">The total body of work undertaken by the AAFP NRN will be consistent with the following principles. </w:t>
      </w:r>
    </w:p>
    <w:p w:rsidR="00024C14" w:rsidRPr="0036660F" w:rsidRDefault="00024C14" w:rsidP="005C5598">
      <w:pPr>
        <w:spacing w:after="120"/>
        <w:jc w:val="both"/>
        <w:rPr>
          <w:rFonts w:ascii="Corbel" w:eastAsia="Times New Roman" w:hAnsi="Corbel" w:cs="Arial"/>
        </w:rPr>
      </w:pPr>
      <w:r w:rsidRPr="0036660F">
        <w:rPr>
          <w:rFonts w:ascii="Corbel" w:eastAsia="Times New Roman" w:hAnsi="Corbel" w:cs="Arial"/>
        </w:rPr>
        <w:t xml:space="preserve">Projects </w:t>
      </w:r>
      <w:r w:rsidR="00D34C35" w:rsidRPr="0036660F">
        <w:rPr>
          <w:rFonts w:ascii="Corbel" w:eastAsia="Times New Roman" w:hAnsi="Corbel" w:cs="Arial"/>
        </w:rPr>
        <w:t>are expected to</w:t>
      </w:r>
      <w:r w:rsidRPr="0036660F">
        <w:rPr>
          <w:rFonts w:ascii="Corbel" w:eastAsia="Times New Roman" w:hAnsi="Corbel" w:cs="Arial"/>
        </w:rPr>
        <w:t>:</w:t>
      </w:r>
    </w:p>
    <w:p w:rsidR="00094302" w:rsidRPr="0036660F" w:rsidRDefault="00024C14" w:rsidP="005C5598">
      <w:pPr>
        <w:numPr>
          <w:ilvl w:val="0"/>
          <w:numId w:val="1"/>
        </w:numPr>
        <w:spacing w:after="0"/>
        <w:jc w:val="both"/>
        <w:rPr>
          <w:rFonts w:ascii="Corbel" w:eastAsia="Times New Roman" w:hAnsi="Corbel" w:cs="Arial"/>
        </w:rPr>
      </w:pPr>
      <w:r w:rsidRPr="0036660F">
        <w:rPr>
          <w:rFonts w:ascii="Corbel" w:eastAsia="Times New Roman" w:hAnsi="Corbel" w:cs="Arial"/>
        </w:rPr>
        <w:t>Be designed and implemented collaboratively with the AAFP NRN</w:t>
      </w:r>
      <w:r w:rsidR="00FB1446" w:rsidRPr="0036660F">
        <w:rPr>
          <w:rFonts w:ascii="Corbel" w:eastAsia="Times New Roman" w:hAnsi="Corbel" w:cs="Arial"/>
        </w:rPr>
        <w:t>.</w:t>
      </w:r>
    </w:p>
    <w:p w:rsidR="00024C14" w:rsidRPr="0036660F" w:rsidRDefault="00094302" w:rsidP="005C5598">
      <w:pPr>
        <w:numPr>
          <w:ilvl w:val="0"/>
          <w:numId w:val="1"/>
        </w:numPr>
        <w:spacing w:after="0"/>
        <w:jc w:val="both"/>
        <w:rPr>
          <w:rFonts w:ascii="Corbel" w:eastAsia="Times New Roman" w:hAnsi="Corbel" w:cs="Arial"/>
        </w:rPr>
      </w:pPr>
      <w:r w:rsidRPr="0036660F">
        <w:rPr>
          <w:rFonts w:ascii="Corbel" w:eastAsia="Times New Roman" w:hAnsi="Corbel" w:cs="Arial"/>
        </w:rPr>
        <w:t xml:space="preserve">Have </w:t>
      </w:r>
      <w:r w:rsidR="00024C14" w:rsidRPr="0036660F">
        <w:rPr>
          <w:rFonts w:ascii="Corbel" w:eastAsia="Times New Roman" w:hAnsi="Corbel" w:cs="Arial"/>
        </w:rPr>
        <w:t xml:space="preserve">a </w:t>
      </w:r>
      <w:r w:rsidR="00E967BE" w:rsidRPr="0036660F">
        <w:rPr>
          <w:rFonts w:ascii="Corbel" w:eastAsia="Times New Roman" w:hAnsi="Corbel" w:cs="Arial"/>
        </w:rPr>
        <w:t xml:space="preserve">senior </w:t>
      </w:r>
      <w:r w:rsidR="00024C14" w:rsidRPr="0036660F">
        <w:rPr>
          <w:rFonts w:ascii="Corbel" w:eastAsia="Times New Roman" w:hAnsi="Corbel" w:cs="Arial"/>
        </w:rPr>
        <w:t xml:space="preserve">member of the AAFP NRN listed as </w:t>
      </w:r>
      <w:r w:rsidR="00853E67" w:rsidRPr="0036660F">
        <w:rPr>
          <w:rFonts w:ascii="Corbel" w:eastAsia="Times New Roman" w:hAnsi="Corbel" w:cs="Arial"/>
        </w:rPr>
        <w:t xml:space="preserve">a </w:t>
      </w:r>
      <w:r w:rsidR="00D34C35" w:rsidRPr="0036660F">
        <w:rPr>
          <w:rFonts w:ascii="Corbel" w:eastAsia="Times New Roman" w:hAnsi="Corbel" w:cs="Arial"/>
        </w:rPr>
        <w:t>member of the research team</w:t>
      </w:r>
      <w:r w:rsidR="004E5199" w:rsidRPr="0036660F">
        <w:rPr>
          <w:rFonts w:ascii="Corbel" w:eastAsia="Times New Roman" w:hAnsi="Corbel" w:cs="Arial"/>
        </w:rPr>
        <w:t>.</w:t>
      </w:r>
      <w:r w:rsidR="00024C14" w:rsidRPr="0036660F">
        <w:rPr>
          <w:rFonts w:ascii="Corbel" w:eastAsia="Times New Roman" w:hAnsi="Corbel" w:cs="Arial"/>
        </w:rPr>
        <w:t xml:space="preserve"> </w:t>
      </w:r>
    </w:p>
    <w:p w:rsidR="00024C14" w:rsidRPr="0036660F" w:rsidRDefault="00024C14" w:rsidP="005C5598">
      <w:pPr>
        <w:numPr>
          <w:ilvl w:val="0"/>
          <w:numId w:val="1"/>
        </w:numPr>
        <w:spacing w:after="0"/>
        <w:jc w:val="both"/>
        <w:rPr>
          <w:rFonts w:ascii="Corbel" w:eastAsia="Times New Roman" w:hAnsi="Corbel" w:cs="Arial"/>
        </w:rPr>
      </w:pPr>
      <w:r w:rsidRPr="0036660F">
        <w:rPr>
          <w:rFonts w:ascii="Corbel" w:eastAsia="Times New Roman" w:hAnsi="Corbel" w:cs="Arial"/>
        </w:rPr>
        <w:t>Ha</w:t>
      </w:r>
      <w:r w:rsidR="00C03AEA" w:rsidRPr="0036660F">
        <w:rPr>
          <w:rFonts w:ascii="Corbel" w:eastAsia="Times New Roman" w:hAnsi="Corbel" w:cs="Arial"/>
        </w:rPr>
        <w:t>ve</w:t>
      </w:r>
      <w:r w:rsidR="000F5DDC" w:rsidRPr="0036660F">
        <w:rPr>
          <w:rFonts w:ascii="Corbel" w:eastAsia="Times New Roman" w:hAnsi="Corbel" w:cs="Arial"/>
        </w:rPr>
        <w:t xml:space="preserve"> a potential </w:t>
      </w:r>
      <w:r w:rsidR="00292434" w:rsidRPr="0036660F">
        <w:rPr>
          <w:rFonts w:ascii="Corbel" w:eastAsia="Times New Roman" w:hAnsi="Corbel" w:cs="Arial"/>
        </w:rPr>
        <w:t xml:space="preserve">clinical and/or </w:t>
      </w:r>
      <w:r w:rsidRPr="0036660F">
        <w:rPr>
          <w:rFonts w:ascii="Corbel" w:eastAsia="Times New Roman" w:hAnsi="Corbel" w:cs="Arial"/>
        </w:rPr>
        <w:t>financial impact for members.</w:t>
      </w:r>
    </w:p>
    <w:p w:rsidR="00024C14" w:rsidRPr="0036660F" w:rsidRDefault="00024C14" w:rsidP="005C5598">
      <w:pPr>
        <w:numPr>
          <w:ilvl w:val="0"/>
          <w:numId w:val="1"/>
        </w:numPr>
        <w:spacing w:after="0"/>
        <w:jc w:val="both"/>
        <w:rPr>
          <w:rFonts w:ascii="Corbel" w:eastAsia="Times New Roman" w:hAnsi="Corbel" w:cs="Arial"/>
        </w:rPr>
      </w:pPr>
      <w:r w:rsidRPr="0036660F">
        <w:rPr>
          <w:rFonts w:ascii="Corbel" w:eastAsia="Times New Roman" w:hAnsi="Corbel" w:cs="Arial"/>
        </w:rPr>
        <w:t>Have practical value that is sustainable after the project.</w:t>
      </w:r>
    </w:p>
    <w:p w:rsidR="00024C14" w:rsidRPr="0036660F" w:rsidRDefault="00024C14" w:rsidP="005C5598">
      <w:pPr>
        <w:numPr>
          <w:ilvl w:val="0"/>
          <w:numId w:val="1"/>
        </w:numPr>
        <w:spacing w:after="0"/>
        <w:jc w:val="both"/>
        <w:rPr>
          <w:rFonts w:ascii="Corbel" w:eastAsia="Times New Roman" w:hAnsi="Corbel" w:cs="Arial"/>
        </w:rPr>
      </w:pPr>
      <w:r w:rsidRPr="0036660F">
        <w:rPr>
          <w:rFonts w:ascii="Corbel" w:eastAsia="Times New Roman" w:hAnsi="Corbel" w:cs="Arial"/>
        </w:rPr>
        <w:t xml:space="preserve">Be in line with the </w:t>
      </w:r>
      <w:r w:rsidR="00DD40BE" w:rsidRPr="0036660F">
        <w:rPr>
          <w:rFonts w:ascii="Corbel" w:eastAsia="Times New Roman" w:hAnsi="Corbel" w:cs="Arial"/>
        </w:rPr>
        <w:t xml:space="preserve">AAFP </w:t>
      </w:r>
      <w:r w:rsidRPr="0036660F">
        <w:rPr>
          <w:rFonts w:ascii="Corbel" w:eastAsia="Times New Roman" w:hAnsi="Corbel" w:cs="Arial"/>
        </w:rPr>
        <w:t xml:space="preserve">NRN’s mission statement and </w:t>
      </w:r>
      <w:r w:rsidR="00974B07" w:rsidRPr="0036660F">
        <w:rPr>
          <w:rFonts w:ascii="Corbel" w:eastAsia="Times New Roman" w:hAnsi="Corbel" w:cs="Arial"/>
        </w:rPr>
        <w:t>the Code of Federal Regulations (</w:t>
      </w:r>
      <w:hyperlink r:id="rId10" w:history="1">
        <w:r w:rsidR="00974B07" w:rsidRPr="0036660F">
          <w:rPr>
            <w:rStyle w:val="Hyperlink"/>
            <w:rFonts w:ascii="Corbel" w:eastAsia="Times New Roman" w:hAnsi="Corbel" w:cs="Arial"/>
          </w:rPr>
          <w:t>http://www.hhs.gov/ohrp/humansubjects/guidance/45cfr46.html</w:t>
        </w:r>
      </w:hyperlink>
      <w:r w:rsidR="00974B07" w:rsidRPr="0036660F">
        <w:rPr>
          <w:rFonts w:ascii="Corbel" w:eastAsia="Times New Roman" w:hAnsi="Corbel" w:cs="Arial"/>
        </w:rPr>
        <w:t>)</w:t>
      </w:r>
    </w:p>
    <w:p w:rsidR="00024C14" w:rsidRPr="0036660F" w:rsidRDefault="00DD40BE" w:rsidP="005C5598">
      <w:pPr>
        <w:numPr>
          <w:ilvl w:val="0"/>
          <w:numId w:val="1"/>
        </w:numPr>
        <w:spacing w:after="0"/>
        <w:jc w:val="both"/>
        <w:rPr>
          <w:rFonts w:ascii="Corbel" w:eastAsia="Times New Roman" w:hAnsi="Corbel" w:cs="Arial"/>
        </w:rPr>
      </w:pPr>
      <w:r w:rsidRPr="0036660F">
        <w:rPr>
          <w:rFonts w:ascii="Corbel" w:eastAsia="Times New Roman" w:hAnsi="Corbel" w:cs="Arial"/>
        </w:rPr>
        <w:t>H</w:t>
      </w:r>
      <w:r w:rsidR="00024C14" w:rsidRPr="0036660F">
        <w:rPr>
          <w:rFonts w:ascii="Corbel" w:eastAsia="Times New Roman" w:hAnsi="Corbel" w:cs="Arial"/>
        </w:rPr>
        <w:t xml:space="preserve">ave the support and interest of the physician members of the </w:t>
      </w:r>
      <w:r w:rsidR="00D30B26" w:rsidRPr="0036660F">
        <w:rPr>
          <w:rFonts w:ascii="Corbel" w:eastAsia="Times New Roman" w:hAnsi="Corbel" w:cs="Arial"/>
        </w:rPr>
        <w:t>AAFP NRN</w:t>
      </w:r>
      <w:r w:rsidRPr="0036660F">
        <w:rPr>
          <w:rFonts w:ascii="Corbel" w:eastAsia="Times New Roman" w:hAnsi="Corbel" w:cs="Arial"/>
        </w:rPr>
        <w:t>.</w:t>
      </w:r>
    </w:p>
    <w:p w:rsidR="00024C14" w:rsidRPr="0036660F" w:rsidRDefault="00024C14" w:rsidP="005C5598">
      <w:pPr>
        <w:spacing w:before="100" w:after="120"/>
        <w:jc w:val="both"/>
        <w:rPr>
          <w:rFonts w:ascii="Corbel" w:eastAsia="Times New Roman" w:hAnsi="Corbel" w:cs="Arial"/>
        </w:rPr>
      </w:pPr>
      <w:r w:rsidRPr="0036660F">
        <w:rPr>
          <w:rFonts w:ascii="Corbel" w:eastAsia="Times New Roman" w:hAnsi="Corbel" w:cs="Arial"/>
        </w:rPr>
        <w:t>Additionally, for projects to be viable within the AAFP NRN they must:</w:t>
      </w:r>
    </w:p>
    <w:p w:rsidR="00024C14" w:rsidRPr="0036660F" w:rsidRDefault="00024C14" w:rsidP="00647CA1">
      <w:pPr>
        <w:numPr>
          <w:ilvl w:val="0"/>
          <w:numId w:val="2"/>
        </w:numPr>
        <w:spacing w:after="0"/>
        <w:jc w:val="both"/>
        <w:rPr>
          <w:rFonts w:ascii="Corbel" w:eastAsia="Times New Roman" w:hAnsi="Corbel" w:cs="Arial"/>
        </w:rPr>
      </w:pPr>
      <w:r w:rsidRPr="0036660F">
        <w:rPr>
          <w:rFonts w:ascii="Corbel" w:eastAsia="Times New Roman" w:hAnsi="Corbel" w:cs="Arial"/>
        </w:rPr>
        <w:t>Have adequate funding, as determined by the AAFP NRN</w:t>
      </w:r>
      <w:r w:rsidR="00FB1446" w:rsidRPr="0036660F">
        <w:rPr>
          <w:rFonts w:ascii="Corbel" w:eastAsia="Times New Roman" w:hAnsi="Corbel" w:cs="Arial"/>
        </w:rPr>
        <w:t>.</w:t>
      </w:r>
    </w:p>
    <w:p w:rsidR="00024C14" w:rsidRPr="0036660F" w:rsidRDefault="00024C14" w:rsidP="00647CA1">
      <w:pPr>
        <w:numPr>
          <w:ilvl w:val="0"/>
          <w:numId w:val="2"/>
        </w:numPr>
        <w:spacing w:after="0"/>
        <w:jc w:val="both"/>
        <w:rPr>
          <w:rFonts w:ascii="Corbel" w:eastAsia="Times New Roman" w:hAnsi="Corbel" w:cs="Arial"/>
        </w:rPr>
      </w:pPr>
      <w:r w:rsidRPr="0036660F">
        <w:rPr>
          <w:rFonts w:ascii="Corbel" w:eastAsia="Times New Roman" w:hAnsi="Corbel" w:cs="Arial"/>
        </w:rPr>
        <w:t>Have a solid study design</w:t>
      </w:r>
      <w:r w:rsidR="00FB1446" w:rsidRPr="0036660F">
        <w:rPr>
          <w:rFonts w:ascii="Corbel" w:eastAsia="Times New Roman" w:hAnsi="Corbel" w:cs="Arial"/>
        </w:rPr>
        <w:t>.</w:t>
      </w:r>
    </w:p>
    <w:p w:rsidR="00024C14" w:rsidRPr="0036660F" w:rsidRDefault="00024C14" w:rsidP="00647CA1">
      <w:pPr>
        <w:numPr>
          <w:ilvl w:val="0"/>
          <w:numId w:val="1"/>
        </w:numPr>
        <w:spacing w:after="120"/>
        <w:jc w:val="both"/>
        <w:rPr>
          <w:rFonts w:ascii="Corbel" w:eastAsia="Times New Roman" w:hAnsi="Corbel" w:cs="Arial"/>
        </w:rPr>
      </w:pPr>
      <w:r w:rsidRPr="0036660F">
        <w:rPr>
          <w:rFonts w:ascii="Corbel" w:eastAsia="Times New Roman" w:hAnsi="Corbel" w:cs="Arial"/>
        </w:rPr>
        <w:t>Be led by a qualified principal investigator or co-investigator with a solid reputation/track record and experienced team.</w:t>
      </w:r>
    </w:p>
    <w:p w:rsidR="00024C14" w:rsidRPr="0036660F" w:rsidRDefault="00024C14" w:rsidP="005C5598">
      <w:pPr>
        <w:spacing w:after="0"/>
        <w:jc w:val="both"/>
        <w:rPr>
          <w:rFonts w:ascii="Corbel" w:eastAsia="Times New Roman" w:hAnsi="Corbel" w:cs="Arial"/>
        </w:rPr>
      </w:pPr>
      <w:r w:rsidRPr="0036660F">
        <w:rPr>
          <w:rFonts w:ascii="Corbel" w:eastAsia="Times New Roman" w:hAnsi="Corbel" w:cs="Arial"/>
        </w:rPr>
        <w:t xml:space="preserve">The decision to conduct a study within the AAFP NRN will be made by the </w:t>
      </w:r>
      <w:r w:rsidR="00774C49" w:rsidRPr="0036660F">
        <w:rPr>
          <w:rFonts w:ascii="Corbel" w:hAnsi="Corbel" w:cs="Arial"/>
        </w:rPr>
        <w:t xml:space="preserve">AAFP </w:t>
      </w:r>
      <w:r w:rsidR="00774FD3" w:rsidRPr="0036660F">
        <w:rPr>
          <w:rFonts w:ascii="Corbel" w:eastAsia="Times New Roman" w:hAnsi="Corbel" w:cs="Arial"/>
        </w:rPr>
        <w:t>NRN</w:t>
      </w:r>
      <w:r w:rsidRPr="0036660F">
        <w:rPr>
          <w:rFonts w:ascii="Corbel" w:eastAsia="Times New Roman" w:hAnsi="Corbel" w:cs="Arial"/>
        </w:rPr>
        <w:t xml:space="preserve"> Director in consultation with the </w:t>
      </w:r>
      <w:r w:rsidR="005C696E" w:rsidRPr="0036660F">
        <w:rPr>
          <w:rFonts w:ascii="Corbel" w:hAnsi="Corbel" w:cs="Arial"/>
        </w:rPr>
        <w:t xml:space="preserve">AAFP </w:t>
      </w:r>
      <w:r w:rsidRPr="0036660F">
        <w:rPr>
          <w:rFonts w:ascii="Corbel" w:eastAsia="Times New Roman" w:hAnsi="Corbel" w:cs="Arial"/>
        </w:rPr>
        <w:t xml:space="preserve">NRN Leadership. </w:t>
      </w:r>
    </w:p>
    <w:p w:rsidR="00024C14" w:rsidRPr="00B9172F" w:rsidRDefault="00AE3D77" w:rsidP="00647CA1">
      <w:pPr>
        <w:keepNext/>
        <w:spacing w:before="160" w:after="0" w:line="240" w:lineRule="auto"/>
        <w:outlineLvl w:val="1"/>
        <w:rPr>
          <w:rFonts w:ascii="Arial" w:hAnsi="Arial" w:cs="Arial"/>
          <w:b/>
          <w:color w:val="AC2641"/>
          <w:sz w:val="28"/>
          <w:szCs w:val="28"/>
        </w:rPr>
      </w:pPr>
      <w:r w:rsidRPr="00B9172F">
        <w:rPr>
          <w:rFonts w:ascii="Arial" w:hAnsi="Arial" w:cs="Arial"/>
          <w:b/>
          <w:color w:val="AC2641"/>
          <w:sz w:val="28"/>
          <w:szCs w:val="28"/>
        </w:rPr>
        <w:t>Guidelines for Study Development and Supervision</w:t>
      </w:r>
    </w:p>
    <w:p w:rsidR="00024C14" w:rsidRPr="0036660F" w:rsidRDefault="00024C14" w:rsidP="005C5598">
      <w:pPr>
        <w:spacing w:after="0"/>
        <w:jc w:val="both"/>
        <w:rPr>
          <w:rFonts w:ascii="Corbel" w:eastAsia="Times New Roman" w:hAnsi="Corbel" w:cs="Arial"/>
          <w:szCs w:val="24"/>
        </w:rPr>
      </w:pPr>
      <w:r w:rsidRPr="0036660F">
        <w:rPr>
          <w:rFonts w:ascii="Corbel" w:eastAsia="Times New Roman" w:hAnsi="Corbel" w:cs="Arial"/>
          <w:szCs w:val="24"/>
        </w:rPr>
        <w:t xml:space="preserve">Policies to enhance the collaboration between external </w:t>
      </w:r>
      <w:r w:rsidR="00CF619D" w:rsidRPr="0036660F">
        <w:rPr>
          <w:rFonts w:ascii="Corbel" w:eastAsia="Times New Roman" w:hAnsi="Corbel" w:cs="Arial"/>
          <w:szCs w:val="24"/>
        </w:rPr>
        <w:t>i</w:t>
      </w:r>
      <w:r w:rsidRPr="0036660F">
        <w:rPr>
          <w:rFonts w:ascii="Corbel" w:eastAsia="Times New Roman" w:hAnsi="Corbel" w:cs="Arial"/>
          <w:szCs w:val="24"/>
        </w:rPr>
        <w:t>nvestigators and the AAFP NRN are detailed below. These apply to all project</w:t>
      </w:r>
      <w:r w:rsidR="00F87488" w:rsidRPr="0036660F">
        <w:rPr>
          <w:rFonts w:ascii="Corbel" w:eastAsia="Times New Roman" w:hAnsi="Corbel" w:cs="Arial"/>
          <w:szCs w:val="24"/>
        </w:rPr>
        <w:t>s conducted within the AAFP NRN, both when the AAFP NRN is the lead and when the AAFP NRN is a subcontractor.</w:t>
      </w:r>
    </w:p>
    <w:p w:rsidR="00024C14" w:rsidRPr="00B9172F" w:rsidRDefault="00024C14" w:rsidP="00647CA1">
      <w:pPr>
        <w:keepNext/>
        <w:spacing w:before="160" w:after="0" w:line="240" w:lineRule="auto"/>
        <w:jc w:val="both"/>
        <w:outlineLvl w:val="2"/>
        <w:rPr>
          <w:rFonts w:ascii="Arial" w:eastAsia="Times New Roman" w:hAnsi="Arial" w:cs="Arial"/>
          <w:b/>
          <w:bCs/>
          <w:sz w:val="24"/>
          <w:szCs w:val="24"/>
        </w:rPr>
      </w:pPr>
      <w:r w:rsidRPr="00B9172F">
        <w:rPr>
          <w:rFonts w:ascii="Arial" w:eastAsia="Times New Roman" w:hAnsi="Arial" w:cs="Arial"/>
          <w:b/>
          <w:bCs/>
          <w:sz w:val="24"/>
          <w:szCs w:val="24"/>
        </w:rPr>
        <w:t>Budget Development &amp; Guidance</w:t>
      </w:r>
    </w:p>
    <w:p w:rsidR="00024C14" w:rsidRPr="0036660F" w:rsidRDefault="00024C14" w:rsidP="005C5598">
      <w:pPr>
        <w:spacing w:after="0"/>
        <w:jc w:val="both"/>
        <w:rPr>
          <w:rFonts w:ascii="Corbel" w:eastAsia="Times New Roman" w:hAnsi="Corbel" w:cs="Arial"/>
          <w:szCs w:val="24"/>
        </w:rPr>
      </w:pPr>
      <w:r w:rsidRPr="0036660F">
        <w:rPr>
          <w:rFonts w:ascii="Corbel" w:eastAsia="Times New Roman" w:hAnsi="Corbel" w:cs="Arial"/>
          <w:szCs w:val="24"/>
        </w:rPr>
        <w:t xml:space="preserve">The PI must work with the </w:t>
      </w:r>
      <w:r w:rsidR="00774C49" w:rsidRPr="0036660F">
        <w:rPr>
          <w:rFonts w:ascii="Corbel" w:hAnsi="Corbel" w:cs="Arial"/>
        </w:rPr>
        <w:t xml:space="preserve">AAFP </w:t>
      </w:r>
      <w:r w:rsidRPr="0036660F">
        <w:rPr>
          <w:rFonts w:ascii="Corbel" w:eastAsia="Times New Roman" w:hAnsi="Corbel" w:cs="Arial"/>
          <w:szCs w:val="24"/>
        </w:rPr>
        <w:t>NRN Director</w:t>
      </w:r>
      <w:r w:rsidR="00F679E7" w:rsidRPr="0036660F">
        <w:rPr>
          <w:rFonts w:ascii="Corbel" w:eastAsia="Times New Roman" w:hAnsi="Corbel" w:cs="Arial"/>
          <w:szCs w:val="24"/>
        </w:rPr>
        <w:t xml:space="preserve">, or designated representative, </w:t>
      </w:r>
      <w:r w:rsidRPr="0036660F">
        <w:rPr>
          <w:rFonts w:ascii="Corbel" w:eastAsia="Times New Roman" w:hAnsi="Corbel" w:cs="Arial"/>
          <w:szCs w:val="24"/>
        </w:rPr>
        <w:t>in budget development at the earliest possible point in development of the project proposal.  Development of the project budget will be guided by the following policies:</w:t>
      </w:r>
    </w:p>
    <w:p w:rsidR="005E64E3" w:rsidRPr="0036660F" w:rsidRDefault="005E64E3" w:rsidP="005C5598">
      <w:pPr>
        <w:spacing w:after="100"/>
        <w:ind w:left="90"/>
        <w:jc w:val="both"/>
        <w:rPr>
          <w:rFonts w:ascii="Corbel" w:hAnsi="Corbel" w:cs="Arial"/>
        </w:rPr>
      </w:pPr>
      <w:r w:rsidRPr="0036660F">
        <w:rPr>
          <w:rFonts w:ascii="Corbel" w:hAnsi="Corbel" w:cs="Arial"/>
        </w:rPr>
        <w:t>For project</w:t>
      </w:r>
      <w:r w:rsidR="00F87488" w:rsidRPr="0036660F">
        <w:rPr>
          <w:rFonts w:ascii="Corbel" w:hAnsi="Corbel" w:cs="Arial"/>
        </w:rPr>
        <w:t>s</w:t>
      </w:r>
      <w:r w:rsidRPr="0036660F">
        <w:rPr>
          <w:rFonts w:ascii="Corbel" w:hAnsi="Corbel" w:cs="Arial"/>
        </w:rPr>
        <w:t xml:space="preserve"> where the AAFP NRN is the lead; </w:t>
      </w:r>
    </w:p>
    <w:p w:rsidR="005E64E3" w:rsidRPr="0036660F" w:rsidRDefault="005E64E3" w:rsidP="005C5598">
      <w:pPr>
        <w:numPr>
          <w:ilvl w:val="0"/>
          <w:numId w:val="3"/>
        </w:numPr>
        <w:spacing w:after="100"/>
        <w:jc w:val="both"/>
        <w:rPr>
          <w:rFonts w:ascii="Corbel" w:eastAsia="Times New Roman" w:hAnsi="Corbel" w:cs="Arial"/>
        </w:rPr>
      </w:pPr>
      <w:r w:rsidRPr="0036660F">
        <w:rPr>
          <w:rFonts w:ascii="Corbel" w:eastAsia="Times New Roman" w:hAnsi="Corbel" w:cs="Arial"/>
        </w:rPr>
        <w:lastRenderedPageBreak/>
        <w:t xml:space="preserve">Each individual with responsibility for a portion of the budget will be accountable to the </w:t>
      </w:r>
      <w:r w:rsidRPr="0036660F">
        <w:rPr>
          <w:rFonts w:ascii="Corbel" w:hAnsi="Corbel" w:cs="Arial"/>
        </w:rPr>
        <w:t xml:space="preserve">AAFP </w:t>
      </w:r>
      <w:r w:rsidRPr="0036660F">
        <w:rPr>
          <w:rFonts w:ascii="Corbel" w:eastAsia="Times New Roman" w:hAnsi="Corbel" w:cs="Arial"/>
        </w:rPr>
        <w:t>NRN Director</w:t>
      </w:r>
      <w:r w:rsidR="00797531" w:rsidRPr="0036660F">
        <w:rPr>
          <w:rFonts w:ascii="Corbel" w:eastAsia="Times New Roman" w:hAnsi="Corbel" w:cs="Arial"/>
        </w:rPr>
        <w:t xml:space="preserve">, or designated representative, </w:t>
      </w:r>
      <w:r w:rsidRPr="0036660F">
        <w:rPr>
          <w:rFonts w:ascii="Corbel" w:eastAsia="Times New Roman" w:hAnsi="Corbel" w:cs="Arial"/>
        </w:rPr>
        <w:t>for proper management of that budget in accordance with the AAFP NRN policies and appropriate federal regulations.</w:t>
      </w:r>
    </w:p>
    <w:p w:rsidR="00BE28FF" w:rsidRPr="0036660F" w:rsidRDefault="005E64E3" w:rsidP="005C5598">
      <w:pPr>
        <w:numPr>
          <w:ilvl w:val="0"/>
          <w:numId w:val="3"/>
        </w:numPr>
        <w:spacing w:after="100"/>
        <w:jc w:val="both"/>
        <w:rPr>
          <w:rFonts w:ascii="Corbel" w:eastAsia="Times New Roman" w:hAnsi="Corbel" w:cs="Arial"/>
        </w:rPr>
      </w:pPr>
      <w:r w:rsidRPr="0036660F">
        <w:rPr>
          <w:rFonts w:ascii="Corbel" w:eastAsia="Times New Roman" w:hAnsi="Corbel" w:cs="Arial"/>
        </w:rPr>
        <w:t>Modifications and reallocations within a project budget</w:t>
      </w:r>
      <w:r w:rsidR="00C70B5C" w:rsidRPr="0036660F">
        <w:rPr>
          <w:rFonts w:ascii="Corbel" w:eastAsia="Times New Roman" w:hAnsi="Corbel" w:cs="Arial"/>
        </w:rPr>
        <w:t xml:space="preserve"> that </w:t>
      </w:r>
      <w:r w:rsidR="00BE28FF" w:rsidRPr="0036660F">
        <w:rPr>
          <w:rFonts w:ascii="Corbel" w:eastAsia="Times New Roman" w:hAnsi="Corbel" w:cs="Arial"/>
        </w:rPr>
        <w:t xml:space="preserve">affect </w:t>
      </w:r>
      <w:r w:rsidR="00AD712B" w:rsidRPr="0036660F">
        <w:rPr>
          <w:rFonts w:ascii="Corbel" w:eastAsia="Times New Roman" w:hAnsi="Corbel" w:cs="Arial"/>
        </w:rPr>
        <w:t>total</w:t>
      </w:r>
      <w:r w:rsidR="00C70B5C" w:rsidRPr="0036660F">
        <w:rPr>
          <w:rFonts w:ascii="Corbel" w:eastAsia="Times New Roman" w:hAnsi="Corbel" w:cs="Arial"/>
        </w:rPr>
        <w:t xml:space="preserve"> </w:t>
      </w:r>
      <w:r w:rsidR="00BE28FF" w:rsidRPr="0036660F">
        <w:rPr>
          <w:rFonts w:ascii="Corbel" w:eastAsia="Times New Roman" w:hAnsi="Corbel" w:cs="Arial"/>
        </w:rPr>
        <w:t xml:space="preserve">direct </w:t>
      </w:r>
      <w:r w:rsidR="00C70B5C" w:rsidRPr="0036660F">
        <w:rPr>
          <w:rFonts w:ascii="Corbel" w:eastAsia="Times New Roman" w:hAnsi="Corbel" w:cs="Arial"/>
        </w:rPr>
        <w:t xml:space="preserve">amount of dollars </w:t>
      </w:r>
      <w:r w:rsidR="00684048" w:rsidRPr="0036660F">
        <w:rPr>
          <w:rFonts w:ascii="Corbel" w:eastAsia="Times New Roman" w:hAnsi="Corbel" w:cs="Arial"/>
        </w:rPr>
        <w:t>available</w:t>
      </w:r>
      <w:r w:rsidR="00C70B5C" w:rsidRPr="0036660F">
        <w:rPr>
          <w:rFonts w:ascii="Corbel" w:eastAsia="Times New Roman" w:hAnsi="Corbel" w:cs="Arial"/>
        </w:rPr>
        <w:t xml:space="preserve"> to the</w:t>
      </w:r>
      <w:r w:rsidR="00684048" w:rsidRPr="0036660F">
        <w:rPr>
          <w:rFonts w:ascii="Corbel" w:eastAsia="Times New Roman" w:hAnsi="Corbel" w:cs="Arial"/>
        </w:rPr>
        <w:t xml:space="preserve"> AAFP</w:t>
      </w:r>
      <w:r w:rsidR="00C70B5C" w:rsidRPr="0036660F">
        <w:rPr>
          <w:rFonts w:ascii="Corbel" w:eastAsia="Times New Roman" w:hAnsi="Corbel" w:cs="Arial"/>
        </w:rPr>
        <w:t xml:space="preserve"> NRN </w:t>
      </w:r>
      <w:r w:rsidR="00BE28FF" w:rsidRPr="0036660F">
        <w:rPr>
          <w:rFonts w:ascii="Corbel" w:eastAsia="Times New Roman" w:hAnsi="Corbel" w:cs="Arial"/>
        </w:rPr>
        <w:t>or sub-contractor</w:t>
      </w:r>
      <w:r w:rsidR="00717A26" w:rsidRPr="0036660F">
        <w:rPr>
          <w:rFonts w:ascii="Corbel" w:eastAsia="Times New Roman" w:hAnsi="Corbel" w:cs="Arial"/>
        </w:rPr>
        <w:t xml:space="preserve"> </w:t>
      </w:r>
      <w:r w:rsidR="00C70B5C" w:rsidRPr="0036660F">
        <w:rPr>
          <w:rFonts w:ascii="Corbel" w:eastAsia="Times New Roman" w:hAnsi="Corbel" w:cs="Arial"/>
        </w:rPr>
        <w:t>will</w:t>
      </w:r>
      <w:r w:rsidR="00717A26" w:rsidRPr="0036660F">
        <w:rPr>
          <w:rFonts w:ascii="Corbel" w:eastAsia="Times New Roman" w:hAnsi="Corbel" w:cs="Arial"/>
        </w:rPr>
        <w:t xml:space="preserve"> be document</w:t>
      </w:r>
      <w:r w:rsidR="00BE28FF" w:rsidRPr="0036660F">
        <w:rPr>
          <w:rFonts w:ascii="Corbel" w:eastAsia="Times New Roman" w:hAnsi="Corbel" w:cs="Arial"/>
        </w:rPr>
        <w:t>ed</w:t>
      </w:r>
      <w:r w:rsidR="00717A26" w:rsidRPr="0036660F">
        <w:rPr>
          <w:rFonts w:ascii="Corbel" w:eastAsia="Times New Roman" w:hAnsi="Corbel" w:cs="Arial"/>
        </w:rPr>
        <w:t xml:space="preserve"> in writing</w:t>
      </w:r>
      <w:r w:rsidR="0013756F" w:rsidRPr="0036660F">
        <w:rPr>
          <w:rFonts w:ascii="Corbel" w:eastAsia="Times New Roman" w:hAnsi="Corbel" w:cs="Arial"/>
        </w:rPr>
        <w:t xml:space="preserve"> </w:t>
      </w:r>
      <w:r w:rsidR="00BE28FF" w:rsidRPr="0036660F">
        <w:rPr>
          <w:rFonts w:ascii="Corbel" w:eastAsia="Times New Roman" w:hAnsi="Corbel" w:cs="Arial"/>
        </w:rPr>
        <w:t xml:space="preserve">and </w:t>
      </w:r>
      <w:r w:rsidR="00C70B5C" w:rsidRPr="0036660F">
        <w:rPr>
          <w:rFonts w:ascii="Corbel" w:eastAsia="Times New Roman" w:hAnsi="Corbel" w:cs="Arial"/>
        </w:rPr>
        <w:t xml:space="preserve">provided to all relevant parties </w:t>
      </w:r>
      <w:r w:rsidR="00BE28FF" w:rsidRPr="0036660F">
        <w:rPr>
          <w:rFonts w:ascii="Corbel" w:eastAsia="Times New Roman" w:hAnsi="Corbel" w:cs="Arial"/>
        </w:rPr>
        <w:t xml:space="preserve">as outlined by the AAFP Grants </w:t>
      </w:r>
      <w:r w:rsidR="00893DC1" w:rsidRPr="0036660F">
        <w:rPr>
          <w:rFonts w:ascii="Corbel" w:eastAsia="Times New Roman" w:hAnsi="Corbel" w:cs="Arial"/>
        </w:rPr>
        <w:t>Management</w:t>
      </w:r>
      <w:r w:rsidR="00BE28FF" w:rsidRPr="0036660F">
        <w:rPr>
          <w:rFonts w:ascii="Corbel" w:eastAsia="Times New Roman" w:hAnsi="Corbel" w:cs="Arial"/>
        </w:rPr>
        <w:t xml:space="preserve"> office.</w:t>
      </w:r>
    </w:p>
    <w:p w:rsidR="005E64E3" w:rsidRPr="0036660F" w:rsidRDefault="005E64E3" w:rsidP="005C5598">
      <w:pPr>
        <w:numPr>
          <w:ilvl w:val="0"/>
          <w:numId w:val="3"/>
        </w:numPr>
        <w:spacing w:after="100"/>
        <w:jc w:val="both"/>
        <w:rPr>
          <w:rFonts w:ascii="Corbel" w:eastAsia="Times New Roman" w:hAnsi="Corbel" w:cs="Arial"/>
        </w:rPr>
      </w:pPr>
      <w:r w:rsidRPr="0036660F">
        <w:rPr>
          <w:rFonts w:ascii="Corbel" w:eastAsia="Times New Roman" w:hAnsi="Corbel" w:cs="Arial"/>
        </w:rPr>
        <w:t xml:space="preserve">Modification in the budget that moves funds from one project component (as defined in the implementation plan) to another must be approved by the </w:t>
      </w:r>
      <w:r w:rsidRPr="0036660F">
        <w:rPr>
          <w:rFonts w:ascii="Corbel" w:hAnsi="Corbel" w:cs="Arial"/>
        </w:rPr>
        <w:t xml:space="preserve">AAFP </w:t>
      </w:r>
      <w:r w:rsidRPr="0036660F">
        <w:rPr>
          <w:rFonts w:ascii="Corbel" w:eastAsia="Times New Roman" w:hAnsi="Corbel" w:cs="Arial"/>
        </w:rPr>
        <w:t>NRN Director</w:t>
      </w:r>
      <w:r w:rsidR="00797531" w:rsidRPr="0036660F">
        <w:rPr>
          <w:rFonts w:ascii="Corbel" w:eastAsia="Times New Roman" w:hAnsi="Corbel" w:cs="Arial"/>
        </w:rPr>
        <w:t>, or designated representative</w:t>
      </w:r>
      <w:r w:rsidRPr="0036660F">
        <w:rPr>
          <w:rFonts w:ascii="Corbel" w:eastAsia="Times New Roman" w:hAnsi="Corbel" w:cs="Arial"/>
        </w:rPr>
        <w:t>.</w:t>
      </w:r>
    </w:p>
    <w:p w:rsidR="00865E16" w:rsidRPr="0036660F" w:rsidRDefault="00865E16" w:rsidP="005C5598">
      <w:pPr>
        <w:spacing w:after="100"/>
        <w:jc w:val="both"/>
        <w:rPr>
          <w:rFonts w:ascii="Corbel" w:hAnsi="Corbel" w:cs="Arial"/>
        </w:rPr>
      </w:pPr>
      <w:r w:rsidRPr="0036660F">
        <w:rPr>
          <w:rFonts w:ascii="Corbel" w:hAnsi="Corbel" w:cs="Arial"/>
        </w:rPr>
        <w:t>For project</w:t>
      </w:r>
      <w:r w:rsidR="00DF112D" w:rsidRPr="0036660F">
        <w:rPr>
          <w:rFonts w:ascii="Corbel" w:hAnsi="Corbel" w:cs="Arial"/>
        </w:rPr>
        <w:t>s</w:t>
      </w:r>
      <w:r w:rsidRPr="0036660F">
        <w:rPr>
          <w:rFonts w:ascii="Corbel" w:hAnsi="Corbel" w:cs="Arial"/>
        </w:rPr>
        <w:t xml:space="preserve"> where the AAFP NRN is being subcontracted; </w:t>
      </w:r>
    </w:p>
    <w:p w:rsidR="00024C14" w:rsidRPr="0036660F" w:rsidRDefault="00024C14" w:rsidP="005C5598">
      <w:pPr>
        <w:numPr>
          <w:ilvl w:val="0"/>
          <w:numId w:val="5"/>
        </w:numPr>
        <w:spacing w:after="100"/>
        <w:ind w:left="446"/>
        <w:jc w:val="both"/>
        <w:rPr>
          <w:rFonts w:ascii="Corbel" w:eastAsia="Times New Roman" w:hAnsi="Corbel" w:cs="Arial"/>
          <w:szCs w:val="24"/>
        </w:rPr>
      </w:pPr>
      <w:r w:rsidRPr="0036660F">
        <w:rPr>
          <w:rFonts w:ascii="Corbel" w:eastAsia="Times New Roman" w:hAnsi="Corbel" w:cs="Arial"/>
          <w:szCs w:val="24"/>
        </w:rPr>
        <w:t>Budgets for AAFP NRN projects must be developed with reco</w:t>
      </w:r>
      <w:r w:rsidR="0031004B" w:rsidRPr="0036660F">
        <w:rPr>
          <w:rFonts w:ascii="Corbel" w:eastAsia="Times New Roman" w:hAnsi="Corbel" w:cs="Arial"/>
          <w:szCs w:val="24"/>
        </w:rPr>
        <w:t xml:space="preserve">gnition for the need to support, in part, </w:t>
      </w:r>
      <w:r w:rsidRPr="0036660F">
        <w:rPr>
          <w:rFonts w:ascii="Corbel" w:eastAsia="Times New Roman" w:hAnsi="Corbel" w:cs="Arial"/>
          <w:szCs w:val="24"/>
        </w:rPr>
        <w:t xml:space="preserve">a reasonable portion of the AAFP NRN’s </w:t>
      </w:r>
      <w:r w:rsidR="0031004B" w:rsidRPr="0036660F">
        <w:rPr>
          <w:rFonts w:ascii="Corbel" w:eastAsia="Times New Roman" w:hAnsi="Corbel" w:cs="Arial"/>
          <w:szCs w:val="24"/>
        </w:rPr>
        <w:t>i</w:t>
      </w:r>
      <w:r w:rsidR="00A91020" w:rsidRPr="0036660F">
        <w:rPr>
          <w:rFonts w:ascii="Corbel" w:eastAsia="Times New Roman" w:hAnsi="Corbel" w:cs="Arial"/>
          <w:szCs w:val="24"/>
        </w:rPr>
        <w:t>nfrastructure</w:t>
      </w:r>
      <w:r w:rsidR="00CB4F03" w:rsidRPr="0036660F">
        <w:rPr>
          <w:rFonts w:ascii="Corbel" w:eastAsia="Times New Roman" w:hAnsi="Corbel" w:cs="Arial"/>
          <w:szCs w:val="24"/>
        </w:rPr>
        <w:t xml:space="preserve"> through the proper apportionment of facilities and administrative fees associated with the project</w:t>
      </w:r>
      <w:r w:rsidR="0031004B" w:rsidRPr="0036660F">
        <w:rPr>
          <w:rFonts w:ascii="Corbel" w:eastAsia="Times New Roman" w:hAnsi="Corbel" w:cs="Arial"/>
          <w:szCs w:val="24"/>
        </w:rPr>
        <w:t>.</w:t>
      </w:r>
      <w:r w:rsidR="00CB4F03" w:rsidRPr="0036660F">
        <w:rPr>
          <w:rFonts w:ascii="Corbel" w:eastAsia="Times New Roman" w:hAnsi="Corbel" w:cs="Arial"/>
          <w:szCs w:val="24"/>
        </w:rPr>
        <w:t xml:space="preserve"> In general, the AAFP NRN does not waive facilities and administrative fees but will accept lower fees than our recognized standard fees for federal and non-federal projects per the written policies of the original funder of the project.</w:t>
      </w:r>
    </w:p>
    <w:p w:rsidR="00CC3F3D" w:rsidRPr="0036660F" w:rsidRDefault="00024C14" w:rsidP="005C5598">
      <w:pPr>
        <w:numPr>
          <w:ilvl w:val="0"/>
          <w:numId w:val="5"/>
        </w:numPr>
        <w:spacing w:after="100"/>
        <w:ind w:left="446"/>
        <w:jc w:val="both"/>
        <w:rPr>
          <w:rFonts w:ascii="Corbel" w:eastAsia="Times New Roman" w:hAnsi="Corbel" w:cs="Arial"/>
          <w:szCs w:val="24"/>
        </w:rPr>
      </w:pPr>
      <w:r w:rsidRPr="0036660F">
        <w:rPr>
          <w:rFonts w:ascii="Corbel" w:eastAsia="Times New Roman" w:hAnsi="Corbel" w:cs="Arial"/>
          <w:szCs w:val="24"/>
        </w:rPr>
        <w:t xml:space="preserve">Budgets for AAFP NRN projects must be developed with clear delineation of those budget lines that will be managed by the </w:t>
      </w:r>
      <w:r w:rsidR="003D3B80" w:rsidRPr="0036660F">
        <w:rPr>
          <w:rFonts w:ascii="Corbel" w:eastAsia="Times New Roman" w:hAnsi="Corbel" w:cs="Arial"/>
          <w:szCs w:val="24"/>
        </w:rPr>
        <w:t xml:space="preserve">external </w:t>
      </w:r>
      <w:r w:rsidRPr="0036660F">
        <w:rPr>
          <w:rFonts w:ascii="Corbel" w:eastAsia="Times New Roman" w:hAnsi="Corbel" w:cs="Arial"/>
          <w:szCs w:val="24"/>
        </w:rPr>
        <w:t xml:space="preserve">PI and those to be managed by the </w:t>
      </w:r>
      <w:r w:rsidR="00774C49" w:rsidRPr="0036660F">
        <w:rPr>
          <w:rFonts w:ascii="Corbel" w:hAnsi="Corbel" w:cs="Arial"/>
        </w:rPr>
        <w:t xml:space="preserve">AAFP </w:t>
      </w:r>
      <w:r w:rsidRPr="0036660F">
        <w:rPr>
          <w:rFonts w:ascii="Corbel" w:eastAsia="Times New Roman" w:hAnsi="Corbel" w:cs="Arial"/>
          <w:szCs w:val="24"/>
        </w:rPr>
        <w:t>NRN.</w:t>
      </w:r>
      <w:r w:rsidR="00CC3F3D" w:rsidRPr="0036660F">
        <w:rPr>
          <w:rFonts w:ascii="Corbel" w:eastAsia="Times New Roman" w:hAnsi="Corbel" w:cs="Arial"/>
          <w:szCs w:val="24"/>
        </w:rPr>
        <w:t xml:space="preserve"> </w:t>
      </w:r>
    </w:p>
    <w:p w:rsidR="00CC3F3D" w:rsidRPr="0036660F" w:rsidRDefault="00CC3F3D" w:rsidP="005C5598">
      <w:pPr>
        <w:numPr>
          <w:ilvl w:val="0"/>
          <w:numId w:val="5"/>
        </w:numPr>
        <w:spacing w:after="100"/>
        <w:ind w:left="446"/>
        <w:jc w:val="both"/>
        <w:rPr>
          <w:rFonts w:ascii="Corbel" w:eastAsia="Times New Roman" w:hAnsi="Corbel" w:cs="Arial"/>
          <w:szCs w:val="24"/>
        </w:rPr>
      </w:pPr>
      <w:r w:rsidRPr="0036660F">
        <w:rPr>
          <w:rFonts w:ascii="Corbel" w:eastAsia="Times New Roman" w:hAnsi="Corbel" w:cs="Arial"/>
          <w:szCs w:val="24"/>
        </w:rPr>
        <w:t xml:space="preserve">All project budgets, relevant to the AAFP NRN‘s involvement, must be approved by the </w:t>
      </w:r>
      <w:r w:rsidRPr="0036660F">
        <w:rPr>
          <w:rFonts w:ascii="Corbel" w:hAnsi="Corbel" w:cs="Arial"/>
        </w:rPr>
        <w:t xml:space="preserve">AAFP </w:t>
      </w:r>
      <w:r w:rsidRPr="0036660F">
        <w:rPr>
          <w:rFonts w:ascii="Corbel" w:eastAsia="Times New Roman" w:hAnsi="Corbel" w:cs="Arial"/>
          <w:szCs w:val="24"/>
        </w:rPr>
        <w:t>NRN Director</w:t>
      </w:r>
      <w:r w:rsidRPr="0036660F">
        <w:rPr>
          <w:rFonts w:ascii="Corbel" w:eastAsia="Times New Roman" w:hAnsi="Corbel" w:cs="Arial"/>
        </w:rPr>
        <w:t xml:space="preserve">, or designated representative, </w:t>
      </w:r>
      <w:r w:rsidRPr="0036660F">
        <w:rPr>
          <w:rFonts w:ascii="Corbel" w:eastAsia="Times New Roman" w:hAnsi="Corbel" w:cs="Arial"/>
          <w:szCs w:val="24"/>
        </w:rPr>
        <w:t xml:space="preserve">prior to submission of the proposal for funding and/or approval. The AAFP NRN’s budget must also be viewed with the total budget for feasibility. </w:t>
      </w:r>
    </w:p>
    <w:p w:rsidR="00F136C0" w:rsidRPr="0036660F" w:rsidRDefault="00F136C0" w:rsidP="005C5598">
      <w:pPr>
        <w:numPr>
          <w:ilvl w:val="0"/>
          <w:numId w:val="5"/>
        </w:numPr>
        <w:spacing w:after="0"/>
        <w:ind w:left="446"/>
        <w:jc w:val="both"/>
        <w:rPr>
          <w:rFonts w:ascii="Corbel" w:eastAsia="Times New Roman" w:hAnsi="Corbel" w:cs="Arial"/>
        </w:rPr>
      </w:pPr>
      <w:r w:rsidRPr="0036660F">
        <w:rPr>
          <w:rFonts w:ascii="Corbel" w:eastAsia="Times New Roman" w:hAnsi="Corbel" w:cs="Arial"/>
        </w:rPr>
        <w:t xml:space="preserve">Modifications and reallocations within a project budget that affect total direct amount of dollars available to the AAFP NRN or sub-contractor will be documented in writing and provided to all relevant parties as outlined by the AAFP Grants </w:t>
      </w:r>
      <w:r w:rsidR="00893DC1" w:rsidRPr="0036660F">
        <w:rPr>
          <w:rFonts w:ascii="Corbel" w:eastAsia="Times New Roman" w:hAnsi="Corbel" w:cs="Arial"/>
        </w:rPr>
        <w:t>Management</w:t>
      </w:r>
      <w:r w:rsidRPr="0036660F">
        <w:rPr>
          <w:rFonts w:ascii="Corbel" w:eastAsia="Times New Roman" w:hAnsi="Corbel" w:cs="Arial"/>
        </w:rPr>
        <w:t xml:space="preserve"> office.</w:t>
      </w:r>
    </w:p>
    <w:p w:rsidR="00024C14" w:rsidRPr="00B9172F" w:rsidRDefault="00024C14" w:rsidP="00647CA1">
      <w:pPr>
        <w:keepNext/>
        <w:spacing w:before="160" w:after="0" w:line="240" w:lineRule="auto"/>
        <w:jc w:val="both"/>
        <w:outlineLvl w:val="2"/>
        <w:rPr>
          <w:rFonts w:ascii="Arial" w:eastAsia="Times New Roman" w:hAnsi="Arial" w:cs="Arial"/>
          <w:b/>
          <w:bCs/>
          <w:sz w:val="24"/>
          <w:szCs w:val="24"/>
        </w:rPr>
      </w:pPr>
      <w:r w:rsidRPr="00B9172F">
        <w:rPr>
          <w:rFonts w:ascii="Arial" w:eastAsia="Times New Roman" w:hAnsi="Arial" w:cs="Arial"/>
          <w:b/>
          <w:bCs/>
          <w:sz w:val="24"/>
          <w:szCs w:val="24"/>
        </w:rPr>
        <w:t>Study Development &amp; Guidance</w:t>
      </w:r>
    </w:p>
    <w:p w:rsidR="00024C14" w:rsidRPr="0036660F" w:rsidRDefault="00024C14" w:rsidP="005C5598">
      <w:pPr>
        <w:spacing w:after="100"/>
        <w:jc w:val="both"/>
        <w:rPr>
          <w:rFonts w:ascii="Corbel" w:eastAsia="Times New Roman" w:hAnsi="Corbel" w:cs="Arial"/>
        </w:rPr>
      </w:pPr>
      <w:r w:rsidRPr="0036660F">
        <w:rPr>
          <w:rFonts w:ascii="Corbel" w:eastAsia="Times New Roman" w:hAnsi="Corbel" w:cs="Arial"/>
        </w:rPr>
        <w:t xml:space="preserve">Clear lines of authority and responsibility are necessary to facilitate communication among all members of the project team. This is particularly important when the project principals are geographically separated.  Day to day operation of an AAFP NRN project will be guided by the following policies:  </w:t>
      </w:r>
    </w:p>
    <w:p w:rsidR="00024C14" w:rsidRPr="0036660F" w:rsidRDefault="00024C14" w:rsidP="005C5598">
      <w:pPr>
        <w:numPr>
          <w:ilvl w:val="0"/>
          <w:numId w:val="4"/>
        </w:numPr>
        <w:spacing w:after="100"/>
        <w:jc w:val="both"/>
        <w:rPr>
          <w:rFonts w:ascii="Corbel" w:eastAsia="Times New Roman" w:hAnsi="Corbel" w:cs="Arial"/>
          <w:szCs w:val="24"/>
        </w:rPr>
      </w:pPr>
      <w:r w:rsidRPr="0036660F">
        <w:rPr>
          <w:rFonts w:ascii="Corbel" w:eastAsia="Times New Roman" w:hAnsi="Corbel" w:cs="Arial"/>
          <w:szCs w:val="24"/>
        </w:rPr>
        <w:t xml:space="preserve">AAFP NRN projects must be developed with clear delineation of study </w:t>
      </w:r>
      <w:r w:rsidR="00FF52D2" w:rsidRPr="0036660F">
        <w:rPr>
          <w:rFonts w:ascii="Corbel" w:eastAsia="Times New Roman" w:hAnsi="Corbel" w:cs="Arial"/>
          <w:szCs w:val="24"/>
        </w:rPr>
        <w:t>responsibilities</w:t>
      </w:r>
      <w:r w:rsidR="00CB563E" w:rsidRPr="0036660F">
        <w:rPr>
          <w:rFonts w:ascii="Corbel" w:eastAsia="Times New Roman" w:hAnsi="Corbel" w:cs="Arial"/>
          <w:szCs w:val="24"/>
        </w:rPr>
        <w:t>/scope of work</w:t>
      </w:r>
      <w:r w:rsidR="00FF52D2" w:rsidRPr="0036660F">
        <w:rPr>
          <w:rFonts w:ascii="Corbel" w:eastAsia="Times New Roman" w:hAnsi="Corbel" w:cs="Arial"/>
          <w:szCs w:val="24"/>
        </w:rPr>
        <w:t xml:space="preserve"> </w:t>
      </w:r>
      <w:r w:rsidRPr="0036660F">
        <w:rPr>
          <w:rFonts w:ascii="Corbel" w:eastAsia="Times New Roman" w:hAnsi="Corbel" w:cs="Arial"/>
          <w:szCs w:val="24"/>
        </w:rPr>
        <w:t xml:space="preserve">that will be managed by the </w:t>
      </w:r>
      <w:r w:rsidR="0040571E" w:rsidRPr="0036660F">
        <w:rPr>
          <w:rFonts w:ascii="Corbel" w:eastAsia="Times New Roman" w:hAnsi="Corbel" w:cs="Arial"/>
          <w:szCs w:val="24"/>
        </w:rPr>
        <w:t>e</w:t>
      </w:r>
      <w:r w:rsidR="00931322" w:rsidRPr="0036660F">
        <w:rPr>
          <w:rFonts w:ascii="Corbel" w:eastAsia="Times New Roman" w:hAnsi="Corbel" w:cs="Arial"/>
          <w:szCs w:val="24"/>
        </w:rPr>
        <w:t xml:space="preserve">xternal </w:t>
      </w:r>
      <w:r w:rsidRPr="0036660F">
        <w:rPr>
          <w:rFonts w:ascii="Corbel" w:eastAsia="Times New Roman" w:hAnsi="Corbel" w:cs="Arial"/>
          <w:szCs w:val="24"/>
        </w:rPr>
        <w:t>PI and those to be managed by the AAFP NRN.</w:t>
      </w:r>
    </w:p>
    <w:p w:rsidR="00024C14" w:rsidRPr="0036660F" w:rsidRDefault="00024C14" w:rsidP="005C5598">
      <w:pPr>
        <w:numPr>
          <w:ilvl w:val="0"/>
          <w:numId w:val="4"/>
        </w:numPr>
        <w:spacing w:after="100"/>
        <w:jc w:val="both"/>
        <w:rPr>
          <w:rFonts w:ascii="Corbel" w:eastAsia="Times New Roman" w:hAnsi="Corbel" w:cs="Arial"/>
          <w:szCs w:val="24"/>
        </w:rPr>
      </w:pPr>
      <w:r w:rsidRPr="0036660F">
        <w:rPr>
          <w:rFonts w:ascii="Corbel" w:eastAsia="Times New Roman" w:hAnsi="Corbel" w:cs="Arial"/>
        </w:rPr>
        <w:t xml:space="preserve">For each funded project the PI and designated </w:t>
      </w:r>
      <w:r w:rsidR="00774C49" w:rsidRPr="0036660F">
        <w:rPr>
          <w:rFonts w:ascii="Corbel" w:hAnsi="Corbel" w:cs="Arial"/>
        </w:rPr>
        <w:t xml:space="preserve">AAFP </w:t>
      </w:r>
      <w:r w:rsidRPr="0036660F">
        <w:rPr>
          <w:rFonts w:ascii="Corbel" w:eastAsia="Times New Roman" w:hAnsi="Corbel" w:cs="Arial"/>
        </w:rPr>
        <w:t xml:space="preserve">NRN </w:t>
      </w:r>
      <w:r w:rsidR="00A00D1A" w:rsidRPr="0036660F">
        <w:rPr>
          <w:rFonts w:ascii="Corbel" w:eastAsia="Times New Roman" w:hAnsi="Corbel" w:cs="Arial"/>
        </w:rPr>
        <w:t>L</w:t>
      </w:r>
      <w:r w:rsidRPr="0036660F">
        <w:rPr>
          <w:rFonts w:ascii="Corbel" w:eastAsia="Times New Roman" w:hAnsi="Corbel" w:cs="Arial"/>
        </w:rPr>
        <w:t xml:space="preserve">eadership representative will jointly develop a specific implementation plan, and the PI will work closely with appropriate AAFP NRN staff to follow the said implementation plan. </w:t>
      </w:r>
    </w:p>
    <w:p w:rsidR="00F679E7" w:rsidRPr="0036660F" w:rsidRDefault="002A1366" w:rsidP="005C5598">
      <w:pPr>
        <w:numPr>
          <w:ilvl w:val="0"/>
          <w:numId w:val="4"/>
        </w:numPr>
        <w:spacing w:after="100"/>
        <w:jc w:val="both"/>
        <w:rPr>
          <w:rFonts w:ascii="Corbel" w:hAnsi="Corbel" w:cs="Arial"/>
        </w:rPr>
      </w:pPr>
      <w:r w:rsidRPr="0036660F">
        <w:rPr>
          <w:rFonts w:ascii="Corbel" w:hAnsi="Corbel" w:cs="Arial"/>
        </w:rPr>
        <w:t xml:space="preserve">Any external team members working with the investigator on a project will first be deemed to have the necessary expertise in conducting practice-based research studies, with a solid track record. </w:t>
      </w:r>
      <w:r w:rsidR="00F679E7" w:rsidRPr="0036660F">
        <w:rPr>
          <w:rFonts w:ascii="Corbel" w:hAnsi="Corbel" w:cs="Arial"/>
        </w:rPr>
        <w:t>In addition, the external investigator and all external team members must provide a current copy of their Human Subject Training Certificates</w:t>
      </w:r>
      <w:r w:rsidR="0067074C" w:rsidRPr="0036660F">
        <w:rPr>
          <w:rFonts w:ascii="Corbel" w:hAnsi="Corbel" w:cs="Arial"/>
        </w:rPr>
        <w:t xml:space="preserve"> if they are to be covered by the AAFP IRB</w:t>
      </w:r>
      <w:r w:rsidR="00F679E7" w:rsidRPr="0036660F">
        <w:rPr>
          <w:rFonts w:ascii="Corbel" w:hAnsi="Corbel" w:cs="Arial"/>
        </w:rPr>
        <w:t xml:space="preserve">.  </w:t>
      </w:r>
    </w:p>
    <w:p w:rsidR="002A1366" w:rsidRPr="0036660F" w:rsidRDefault="002A1366" w:rsidP="005C5598">
      <w:pPr>
        <w:numPr>
          <w:ilvl w:val="0"/>
          <w:numId w:val="4"/>
        </w:numPr>
        <w:spacing w:after="100"/>
        <w:jc w:val="both"/>
        <w:rPr>
          <w:rFonts w:ascii="Corbel" w:hAnsi="Corbel" w:cs="Arial"/>
        </w:rPr>
      </w:pPr>
      <w:r w:rsidRPr="0036660F">
        <w:rPr>
          <w:rFonts w:ascii="Corbel" w:hAnsi="Corbel" w:cs="Arial"/>
        </w:rPr>
        <w:t xml:space="preserve">All studies conducted in the AAFP NRN must be reviewed and approved </w:t>
      </w:r>
      <w:r w:rsidR="00CB563E" w:rsidRPr="0036660F">
        <w:rPr>
          <w:rFonts w:ascii="Corbel" w:hAnsi="Corbel" w:cs="Arial"/>
        </w:rPr>
        <w:t xml:space="preserve">or ceded </w:t>
      </w:r>
      <w:r w:rsidRPr="0036660F">
        <w:rPr>
          <w:rFonts w:ascii="Corbel" w:hAnsi="Corbel" w:cs="Arial"/>
        </w:rPr>
        <w:t xml:space="preserve">by the AAFP Institutional Review Board (AAFP IRB). </w:t>
      </w:r>
      <w:r w:rsidR="00D0748E" w:rsidRPr="0036660F">
        <w:rPr>
          <w:rFonts w:ascii="Corbel" w:hAnsi="Corbel" w:cs="Arial"/>
        </w:rPr>
        <w:t xml:space="preserve">The </w:t>
      </w:r>
      <w:r w:rsidR="000755AA" w:rsidRPr="0036660F">
        <w:rPr>
          <w:rFonts w:ascii="Corbel" w:hAnsi="Corbel" w:cs="Arial"/>
        </w:rPr>
        <w:t>principal investigator</w:t>
      </w:r>
      <w:r w:rsidR="00D0748E" w:rsidRPr="0036660F">
        <w:rPr>
          <w:rFonts w:ascii="Corbel" w:hAnsi="Corbel" w:cs="Arial"/>
        </w:rPr>
        <w:t xml:space="preserve"> also agrees to have the study reviewed and approved by other IRBs identified as relevant. </w:t>
      </w:r>
      <w:r w:rsidR="0067074C" w:rsidRPr="0036660F">
        <w:rPr>
          <w:rFonts w:ascii="Corbel" w:hAnsi="Corbel" w:cs="Arial"/>
        </w:rPr>
        <w:t>This guideline also applie</w:t>
      </w:r>
      <w:r w:rsidR="00853E67" w:rsidRPr="0036660F">
        <w:rPr>
          <w:rFonts w:ascii="Corbel" w:hAnsi="Corbel" w:cs="Arial"/>
        </w:rPr>
        <w:t>s</w:t>
      </w:r>
      <w:r w:rsidR="0067074C" w:rsidRPr="0036660F">
        <w:rPr>
          <w:rFonts w:ascii="Corbel" w:hAnsi="Corbel" w:cs="Arial"/>
        </w:rPr>
        <w:t xml:space="preserve"> to all modifications and annual reviews.</w:t>
      </w:r>
    </w:p>
    <w:p w:rsidR="002A1366" w:rsidRPr="0036660F" w:rsidRDefault="00654C41" w:rsidP="005C5598">
      <w:pPr>
        <w:numPr>
          <w:ilvl w:val="0"/>
          <w:numId w:val="4"/>
        </w:numPr>
        <w:spacing w:after="100"/>
        <w:jc w:val="both"/>
        <w:rPr>
          <w:rFonts w:ascii="Corbel" w:hAnsi="Corbel" w:cs="Arial"/>
        </w:rPr>
      </w:pPr>
      <w:r w:rsidRPr="0036660F">
        <w:rPr>
          <w:rFonts w:ascii="Corbel" w:hAnsi="Corbel" w:cs="Arial"/>
        </w:rPr>
        <w:lastRenderedPageBreak/>
        <w:t>A</w:t>
      </w:r>
      <w:r w:rsidR="002A1366" w:rsidRPr="0036660F">
        <w:rPr>
          <w:rFonts w:ascii="Corbel" w:hAnsi="Corbel" w:cs="Arial"/>
        </w:rPr>
        <w:t xml:space="preserve">ny modifications made to the study protocol </w:t>
      </w:r>
      <w:r w:rsidR="0053259A" w:rsidRPr="0036660F">
        <w:rPr>
          <w:rFonts w:ascii="Corbel" w:hAnsi="Corbel" w:cs="Arial"/>
        </w:rPr>
        <w:t xml:space="preserve">that impact AAFP NRN or a sub-contractor </w:t>
      </w:r>
      <w:r w:rsidR="00143427" w:rsidRPr="0036660F">
        <w:rPr>
          <w:rFonts w:ascii="Corbel" w:hAnsi="Corbel" w:cs="Arial"/>
        </w:rPr>
        <w:t>must</w:t>
      </w:r>
      <w:r w:rsidR="0053259A" w:rsidRPr="0036660F">
        <w:rPr>
          <w:rFonts w:ascii="Corbel" w:hAnsi="Corbel" w:cs="Arial"/>
        </w:rPr>
        <w:t xml:space="preserve"> be collaborative</w:t>
      </w:r>
      <w:r w:rsidR="0067074C" w:rsidRPr="0036660F">
        <w:rPr>
          <w:rFonts w:ascii="Corbel" w:hAnsi="Corbel" w:cs="Arial"/>
        </w:rPr>
        <w:t>ly</w:t>
      </w:r>
      <w:r w:rsidR="0053259A" w:rsidRPr="0036660F">
        <w:rPr>
          <w:rFonts w:ascii="Corbel" w:hAnsi="Corbel" w:cs="Arial"/>
        </w:rPr>
        <w:t xml:space="preserve"> developed</w:t>
      </w:r>
      <w:r w:rsidR="00143427" w:rsidRPr="0036660F">
        <w:rPr>
          <w:rFonts w:ascii="Corbel" w:hAnsi="Corbel" w:cs="Arial"/>
        </w:rPr>
        <w:t xml:space="preserve"> by the AAFP NRN and sub-contractor</w:t>
      </w:r>
      <w:r w:rsidR="0053259A" w:rsidRPr="0036660F">
        <w:rPr>
          <w:rFonts w:ascii="Corbel" w:hAnsi="Corbel" w:cs="Arial"/>
        </w:rPr>
        <w:t>.</w:t>
      </w:r>
      <w:r w:rsidRPr="0036660F" w:rsidDel="002A4797">
        <w:rPr>
          <w:rFonts w:ascii="Corbel" w:hAnsi="Corbel" w:cs="Arial"/>
        </w:rPr>
        <w:t xml:space="preserve"> </w:t>
      </w:r>
    </w:p>
    <w:p w:rsidR="002A1366" w:rsidRPr="0036660F" w:rsidRDefault="00FB1446" w:rsidP="005C5598">
      <w:pPr>
        <w:numPr>
          <w:ilvl w:val="0"/>
          <w:numId w:val="4"/>
        </w:numPr>
        <w:spacing w:after="100"/>
        <w:jc w:val="both"/>
        <w:rPr>
          <w:rFonts w:ascii="Corbel" w:hAnsi="Corbel" w:cs="Arial"/>
        </w:rPr>
      </w:pPr>
      <w:r w:rsidRPr="0036660F">
        <w:rPr>
          <w:rFonts w:ascii="Corbel" w:hAnsi="Corbel" w:cs="Arial"/>
        </w:rPr>
        <w:t>When the AAFP NRN is the lead, e</w:t>
      </w:r>
      <w:r w:rsidR="002A1366" w:rsidRPr="0036660F">
        <w:rPr>
          <w:rFonts w:ascii="Corbel" w:hAnsi="Corbel" w:cs="Arial"/>
        </w:rPr>
        <w:t xml:space="preserve">ach </w:t>
      </w:r>
      <w:r w:rsidR="00CB4F03" w:rsidRPr="0036660F">
        <w:rPr>
          <w:rFonts w:ascii="Corbel" w:hAnsi="Corbel" w:cs="Arial"/>
        </w:rPr>
        <w:t>co-investigator</w:t>
      </w:r>
      <w:r w:rsidR="002A1366" w:rsidRPr="0036660F">
        <w:rPr>
          <w:rFonts w:ascii="Corbel" w:hAnsi="Corbel" w:cs="Arial"/>
        </w:rPr>
        <w:t xml:space="preserve"> with responsibility for a portion of the study will be accountable to the </w:t>
      </w:r>
      <w:r w:rsidR="00774C49" w:rsidRPr="0036660F">
        <w:rPr>
          <w:rFonts w:ascii="Corbel" w:hAnsi="Corbel" w:cs="Arial"/>
        </w:rPr>
        <w:t xml:space="preserve">AAFP </w:t>
      </w:r>
      <w:r w:rsidR="002A1366" w:rsidRPr="0036660F">
        <w:rPr>
          <w:rFonts w:ascii="Corbel" w:hAnsi="Corbel" w:cs="Arial"/>
        </w:rPr>
        <w:t>NRN</w:t>
      </w:r>
      <w:r w:rsidR="000755AA" w:rsidRPr="0036660F">
        <w:rPr>
          <w:rFonts w:ascii="Corbel" w:hAnsi="Corbel" w:cs="Arial"/>
        </w:rPr>
        <w:t xml:space="preserve"> Principal Investigator </w:t>
      </w:r>
      <w:r w:rsidR="007A6B7B" w:rsidRPr="0036660F">
        <w:rPr>
          <w:rFonts w:ascii="Corbel" w:hAnsi="Corbel" w:cs="Arial"/>
        </w:rPr>
        <w:t>for</w:t>
      </w:r>
      <w:r w:rsidR="002A1366" w:rsidRPr="0036660F">
        <w:rPr>
          <w:rFonts w:ascii="Corbel" w:hAnsi="Corbel" w:cs="Arial"/>
        </w:rPr>
        <w:t xml:space="preserve"> proper management of that portion</w:t>
      </w:r>
      <w:r w:rsidR="000755AA" w:rsidRPr="0036660F">
        <w:rPr>
          <w:rFonts w:ascii="Corbel" w:hAnsi="Corbel" w:cs="Arial"/>
        </w:rPr>
        <w:t xml:space="preserve"> of the project</w:t>
      </w:r>
      <w:r w:rsidR="002A1366" w:rsidRPr="0036660F">
        <w:rPr>
          <w:rFonts w:ascii="Corbel" w:hAnsi="Corbel" w:cs="Arial"/>
        </w:rPr>
        <w:t xml:space="preserve"> in accordance with the AAFP NRN policies and appropriate federal and IRB regulations.</w:t>
      </w:r>
      <w:r w:rsidR="00CB4F03" w:rsidRPr="0036660F">
        <w:rPr>
          <w:rFonts w:ascii="Corbel" w:hAnsi="Corbel" w:cs="Arial"/>
        </w:rPr>
        <w:t xml:space="preserve"> Subcontractor staff will be responsible to the local co-investigator. </w:t>
      </w:r>
    </w:p>
    <w:p w:rsidR="00C03AEA" w:rsidRPr="0036660F" w:rsidRDefault="0046207D" w:rsidP="005C5598">
      <w:pPr>
        <w:numPr>
          <w:ilvl w:val="0"/>
          <w:numId w:val="4"/>
        </w:numPr>
        <w:spacing w:after="100"/>
        <w:jc w:val="both"/>
        <w:rPr>
          <w:rFonts w:ascii="Corbel" w:hAnsi="Corbel" w:cs="Arial"/>
        </w:rPr>
      </w:pPr>
      <w:r w:rsidRPr="0036660F">
        <w:rPr>
          <w:rFonts w:ascii="Corbel" w:hAnsi="Corbel" w:cs="Arial"/>
        </w:rPr>
        <w:t xml:space="preserve">The </w:t>
      </w:r>
      <w:r w:rsidR="00774C49" w:rsidRPr="0036660F">
        <w:rPr>
          <w:rFonts w:ascii="Corbel" w:hAnsi="Corbel" w:cs="Arial"/>
        </w:rPr>
        <w:t xml:space="preserve">AAFP </w:t>
      </w:r>
      <w:r w:rsidRPr="0036660F">
        <w:rPr>
          <w:rFonts w:ascii="Corbel" w:hAnsi="Corbel" w:cs="Arial"/>
        </w:rPr>
        <w:t>NRN Director</w:t>
      </w:r>
      <w:r w:rsidR="00797531" w:rsidRPr="0036660F">
        <w:rPr>
          <w:rFonts w:ascii="Corbel" w:eastAsia="Times New Roman" w:hAnsi="Corbel" w:cs="Arial"/>
        </w:rPr>
        <w:t xml:space="preserve">, or designated </w:t>
      </w:r>
      <w:r w:rsidR="007A6B7B" w:rsidRPr="0036660F">
        <w:rPr>
          <w:rFonts w:ascii="Corbel" w:eastAsia="Times New Roman" w:hAnsi="Corbel" w:cs="Arial"/>
        </w:rPr>
        <w:t>representative,</w:t>
      </w:r>
      <w:r w:rsidR="007A6B7B" w:rsidRPr="0036660F">
        <w:rPr>
          <w:rFonts w:ascii="Corbel" w:hAnsi="Corbel" w:cs="Arial"/>
        </w:rPr>
        <w:t xml:space="preserve"> has</w:t>
      </w:r>
      <w:r w:rsidRPr="0036660F">
        <w:rPr>
          <w:rFonts w:ascii="Corbel" w:hAnsi="Corbel" w:cs="Arial"/>
        </w:rPr>
        <w:t xml:space="preserve"> the authority to establish and enforce administrative procedures that minimize the vulnerability of the AAFP NRN in the financial and</w:t>
      </w:r>
      <w:r w:rsidR="007F17E6" w:rsidRPr="0036660F">
        <w:rPr>
          <w:rFonts w:ascii="Corbel" w:hAnsi="Corbel" w:cs="Arial"/>
        </w:rPr>
        <w:t xml:space="preserve"> administrative management of research grants.</w:t>
      </w:r>
      <w:r w:rsidR="00774C49" w:rsidRPr="0036660F">
        <w:rPr>
          <w:rFonts w:ascii="Corbel" w:hAnsi="Corbel" w:cs="Arial"/>
        </w:rPr>
        <w:t xml:space="preserve"> Furthermore, if the study is not meeting expectations, the AAFP NRN Director or design</w:t>
      </w:r>
      <w:r w:rsidR="008E0FEF" w:rsidRPr="0036660F">
        <w:rPr>
          <w:rFonts w:ascii="Corbel" w:hAnsi="Corbel" w:cs="Arial"/>
        </w:rPr>
        <w:t xml:space="preserve">ated representative </w:t>
      </w:r>
      <w:r w:rsidR="00774C49" w:rsidRPr="0036660F">
        <w:rPr>
          <w:rFonts w:ascii="Corbel" w:hAnsi="Corbel" w:cs="Arial"/>
        </w:rPr>
        <w:t xml:space="preserve">reserves the right </w:t>
      </w:r>
      <w:r w:rsidR="00F86696" w:rsidRPr="0036660F">
        <w:rPr>
          <w:rFonts w:ascii="Corbel" w:hAnsi="Corbel" w:cs="Arial"/>
        </w:rPr>
        <w:t xml:space="preserve">to reexamine budgeting of AAFP NRN staff. </w:t>
      </w:r>
    </w:p>
    <w:p w:rsidR="007F17E6" w:rsidRPr="0036660F" w:rsidRDefault="007F17E6" w:rsidP="005C5598">
      <w:pPr>
        <w:numPr>
          <w:ilvl w:val="0"/>
          <w:numId w:val="4"/>
        </w:numPr>
        <w:spacing w:after="100"/>
        <w:jc w:val="both"/>
        <w:rPr>
          <w:rFonts w:ascii="Corbel" w:hAnsi="Corbel" w:cs="Arial"/>
        </w:rPr>
      </w:pPr>
      <w:r w:rsidRPr="0036660F">
        <w:rPr>
          <w:rFonts w:ascii="Corbel" w:hAnsi="Corbel" w:cs="Arial"/>
        </w:rPr>
        <w:t xml:space="preserve">At the close of a project the external PI will work with the appropriate AAFP NRN staff to develop and submit a final progress report, including budget information, as required by the funding agency and AAFP IRB. </w:t>
      </w:r>
    </w:p>
    <w:p w:rsidR="00B267FA" w:rsidRPr="00B9172F" w:rsidRDefault="00B267FA" w:rsidP="00647CA1">
      <w:pPr>
        <w:keepNext/>
        <w:spacing w:before="160" w:after="0" w:line="240" w:lineRule="auto"/>
        <w:jc w:val="both"/>
        <w:outlineLvl w:val="1"/>
        <w:rPr>
          <w:rFonts w:ascii="Arial" w:hAnsi="Arial" w:cs="Arial"/>
          <w:b/>
          <w:color w:val="AC2641"/>
          <w:sz w:val="28"/>
          <w:szCs w:val="28"/>
        </w:rPr>
      </w:pPr>
      <w:r w:rsidRPr="00B9172F">
        <w:rPr>
          <w:rFonts w:ascii="Arial" w:hAnsi="Arial" w:cs="Arial"/>
          <w:b/>
          <w:color w:val="AC2641"/>
          <w:sz w:val="28"/>
          <w:szCs w:val="28"/>
        </w:rPr>
        <w:t>Public Dissemination of Research Findings</w:t>
      </w:r>
    </w:p>
    <w:p w:rsidR="00641319" w:rsidRPr="0036660F" w:rsidRDefault="00CA7FF4" w:rsidP="005C5598">
      <w:pPr>
        <w:spacing w:after="0"/>
        <w:jc w:val="both"/>
        <w:rPr>
          <w:rFonts w:ascii="Corbel" w:eastAsia="Times New Roman" w:hAnsi="Corbel" w:cs="Arial"/>
        </w:rPr>
      </w:pPr>
      <w:r w:rsidRPr="0036660F">
        <w:rPr>
          <w:rFonts w:ascii="Corbel" w:eastAsia="Times New Roman" w:hAnsi="Corbel" w:cs="Arial"/>
        </w:rPr>
        <w:t>The AAFP NRN expects all research to result in publishable re</w:t>
      </w:r>
      <w:r w:rsidR="00B97FDD" w:rsidRPr="0036660F">
        <w:rPr>
          <w:rFonts w:ascii="Corbel" w:eastAsia="Times New Roman" w:hAnsi="Corbel" w:cs="Arial"/>
        </w:rPr>
        <w:t>ports in the academic press. All</w:t>
      </w:r>
      <w:r w:rsidRPr="0036660F">
        <w:rPr>
          <w:rFonts w:ascii="Corbel" w:eastAsia="Times New Roman" w:hAnsi="Corbel" w:cs="Arial"/>
        </w:rPr>
        <w:t xml:space="preserve"> collaborating investigators must adhere to the AAFP NRN’s</w:t>
      </w:r>
      <w:r w:rsidRPr="0036660F">
        <w:rPr>
          <w:rFonts w:ascii="Corbel" w:eastAsia="Times New Roman" w:hAnsi="Corbel" w:cs="Arial"/>
          <w:i/>
        </w:rPr>
        <w:t xml:space="preserve"> </w:t>
      </w:r>
      <w:r w:rsidRPr="0036660F">
        <w:rPr>
          <w:rFonts w:ascii="Corbel" w:eastAsia="Times New Roman" w:hAnsi="Corbel" w:cs="Arial"/>
          <w:b/>
          <w:i/>
        </w:rPr>
        <w:t xml:space="preserve">Writing and Publication </w:t>
      </w:r>
      <w:r w:rsidR="00AE3D77" w:rsidRPr="0036660F">
        <w:rPr>
          <w:rFonts w:ascii="Corbel" w:eastAsia="Times New Roman" w:hAnsi="Corbel" w:cs="Arial"/>
          <w:b/>
          <w:i/>
        </w:rPr>
        <w:t>Guidelines</w:t>
      </w:r>
      <w:r w:rsidRPr="0036660F">
        <w:rPr>
          <w:rFonts w:ascii="Corbel" w:eastAsia="Times New Roman" w:hAnsi="Corbel" w:cs="Arial"/>
        </w:rPr>
        <w:t>, which contains specific timelines for publication. Please see this document for details.</w:t>
      </w:r>
    </w:p>
    <w:p w:rsidR="00CA7FF4" w:rsidRPr="00B9172F" w:rsidRDefault="00B267FA" w:rsidP="00647CA1">
      <w:pPr>
        <w:keepNext/>
        <w:spacing w:before="160" w:after="0" w:line="240" w:lineRule="auto"/>
        <w:jc w:val="both"/>
        <w:outlineLvl w:val="1"/>
        <w:rPr>
          <w:rFonts w:ascii="Arial" w:hAnsi="Arial" w:cs="Arial"/>
          <w:b/>
          <w:color w:val="AC2641"/>
          <w:sz w:val="28"/>
          <w:szCs w:val="28"/>
        </w:rPr>
      </w:pPr>
      <w:r w:rsidRPr="00B9172F">
        <w:rPr>
          <w:rFonts w:ascii="Arial" w:hAnsi="Arial" w:cs="Arial"/>
          <w:b/>
          <w:color w:val="AC2641"/>
          <w:sz w:val="28"/>
          <w:szCs w:val="28"/>
        </w:rPr>
        <w:t>Conduct</w:t>
      </w:r>
    </w:p>
    <w:p w:rsidR="00CA7FF4" w:rsidRDefault="00B97FDD" w:rsidP="005C5598">
      <w:pPr>
        <w:spacing w:after="100"/>
        <w:jc w:val="both"/>
        <w:rPr>
          <w:rFonts w:ascii="Corbel" w:eastAsia="Times New Roman" w:hAnsi="Corbel" w:cs="Arial"/>
        </w:rPr>
      </w:pPr>
      <w:r w:rsidRPr="0036660F">
        <w:rPr>
          <w:rFonts w:ascii="Corbel" w:eastAsia="Times New Roman" w:hAnsi="Corbel" w:cs="Arial"/>
        </w:rPr>
        <w:t>A collaborative process is only successful when all parties are allowed the opportunity to contribute in a non-threatening environment. Therefore, a</w:t>
      </w:r>
      <w:r w:rsidR="00CA7FF4" w:rsidRPr="0036660F">
        <w:rPr>
          <w:rFonts w:ascii="Corbel" w:eastAsia="Times New Roman" w:hAnsi="Corbel" w:cs="Arial"/>
        </w:rPr>
        <w:t xml:space="preserve">ll investigators are expected to conduct themselves in a professional, respectful, and considerate manner while fulfilling their responsibilities </w:t>
      </w:r>
      <w:r w:rsidRPr="0036660F">
        <w:rPr>
          <w:rFonts w:ascii="Corbel" w:eastAsia="Times New Roman" w:hAnsi="Corbel" w:cs="Arial"/>
        </w:rPr>
        <w:t xml:space="preserve">on </w:t>
      </w:r>
      <w:r w:rsidR="00CA7FF4" w:rsidRPr="0036660F">
        <w:rPr>
          <w:rFonts w:ascii="Corbel" w:eastAsia="Times New Roman" w:hAnsi="Corbel" w:cs="Arial"/>
        </w:rPr>
        <w:t>AAFP NRN</w:t>
      </w:r>
      <w:r w:rsidRPr="0036660F">
        <w:rPr>
          <w:rFonts w:ascii="Corbel" w:eastAsia="Times New Roman" w:hAnsi="Corbel" w:cs="Arial"/>
        </w:rPr>
        <w:t xml:space="preserve"> projects</w:t>
      </w:r>
      <w:r w:rsidR="00CA7FF4" w:rsidRPr="0036660F">
        <w:rPr>
          <w:rFonts w:ascii="Corbel" w:eastAsia="Times New Roman" w:hAnsi="Corbel" w:cs="Arial"/>
        </w:rPr>
        <w:t xml:space="preserve">. </w:t>
      </w:r>
    </w:p>
    <w:p w:rsidR="00CA7FF4" w:rsidRPr="0036660F" w:rsidRDefault="00CA7FF4" w:rsidP="005C5598">
      <w:pPr>
        <w:spacing w:after="0"/>
        <w:jc w:val="both"/>
        <w:rPr>
          <w:rFonts w:ascii="Corbel" w:eastAsia="Times New Roman" w:hAnsi="Corbel" w:cs="Arial"/>
        </w:rPr>
      </w:pPr>
      <w:r w:rsidRPr="0036660F">
        <w:rPr>
          <w:rFonts w:ascii="Corbel" w:eastAsia="Times New Roman" w:hAnsi="Corbel" w:cs="Arial"/>
        </w:rPr>
        <w:t xml:space="preserve">Any disrespectful or inappropriate behavior is to be reported immediately to the designated AAFP NRN </w:t>
      </w:r>
      <w:r w:rsidR="00A00D1A" w:rsidRPr="0036660F">
        <w:rPr>
          <w:rFonts w:ascii="Corbel" w:eastAsia="Times New Roman" w:hAnsi="Corbel" w:cs="Arial"/>
        </w:rPr>
        <w:t>L</w:t>
      </w:r>
      <w:r w:rsidRPr="0036660F">
        <w:rPr>
          <w:rFonts w:ascii="Corbel" w:eastAsia="Times New Roman" w:hAnsi="Corbel" w:cs="Arial"/>
        </w:rPr>
        <w:t xml:space="preserve">eadership representative for the study, who will consult with the </w:t>
      </w:r>
      <w:r w:rsidR="00774C49" w:rsidRPr="0036660F">
        <w:rPr>
          <w:rFonts w:ascii="Corbel" w:hAnsi="Corbel" w:cs="Arial"/>
        </w:rPr>
        <w:t xml:space="preserve">AAFP </w:t>
      </w:r>
      <w:r w:rsidRPr="0036660F">
        <w:rPr>
          <w:rFonts w:ascii="Corbel" w:eastAsia="Times New Roman" w:hAnsi="Corbel" w:cs="Arial"/>
        </w:rPr>
        <w:t>NRN</w:t>
      </w:r>
      <w:r w:rsidR="00FB1446" w:rsidRPr="0036660F">
        <w:rPr>
          <w:rFonts w:ascii="Corbel" w:eastAsia="Times New Roman" w:hAnsi="Corbel" w:cs="Arial"/>
        </w:rPr>
        <w:t xml:space="preserve"> </w:t>
      </w:r>
      <w:r w:rsidRPr="0036660F">
        <w:rPr>
          <w:rFonts w:ascii="Corbel" w:eastAsia="Times New Roman" w:hAnsi="Corbel" w:cs="Arial"/>
        </w:rPr>
        <w:t>Director regarding suitable next steps</w:t>
      </w:r>
      <w:r w:rsidR="00FB1446" w:rsidRPr="0036660F">
        <w:rPr>
          <w:rFonts w:ascii="Corbel" w:eastAsia="Times New Roman" w:hAnsi="Corbel" w:cs="Arial"/>
        </w:rPr>
        <w:t xml:space="preserve">. </w:t>
      </w:r>
      <w:r w:rsidR="003207FB" w:rsidRPr="0036660F">
        <w:rPr>
          <w:rFonts w:ascii="Corbel" w:eastAsia="Times New Roman" w:hAnsi="Corbel" w:cs="Arial"/>
        </w:rPr>
        <w:t xml:space="preserve">Ongoing </w:t>
      </w:r>
      <w:r w:rsidR="00CE5CFF" w:rsidRPr="0036660F">
        <w:rPr>
          <w:rFonts w:ascii="Corbel" w:eastAsia="Times New Roman" w:hAnsi="Corbel" w:cs="Arial"/>
        </w:rPr>
        <w:t>d</w:t>
      </w:r>
      <w:r w:rsidR="00FB1446" w:rsidRPr="0036660F">
        <w:rPr>
          <w:rFonts w:ascii="Corbel" w:eastAsia="Times New Roman" w:hAnsi="Corbel" w:cs="Arial"/>
        </w:rPr>
        <w:t>isrespectful or inappropriate behavior</w:t>
      </w:r>
      <w:r w:rsidR="003207FB" w:rsidRPr="0036660F">
        <w:rPr>
          <w:rFonts w:ascii="Corbel" w:eastAsia="Times New Roman" w:hAnsi="Corbel" w:cs="Arial"/>
        </w:rPr>
        <w:t xml:space="preserve"> among any member of the research team </w:t>
      </w:r>
      <w:r w:rsidR="004C62B9" w:rsidRPr="0036660F">
        <w:rPr>
          <w:rFonts w:ascii="Corbel" w:eastAsia="Times New Roman" w:hAnsi="Corbel" w:cs="Arial"/>
        </w:rPr>
        <w:t xml:space="preserve">could impact </w:t>
      </w:r>
      <w:r w:rsidR="003207FB" w:rsidRPr="0036660F">
        <w:rPr>
          <w:rFonts w:ascii="Corbel" w:eastAsia="Times New Roman" w:hAnsi="Corbel" w:cs="Arial"/>
        </w:rPr>
        <w:t xml:space="preserve">the decision to </w:t>
      </w:r>
      <w:r w:rsidR="00CE5CFF" w:rsidRPr="0036660F">
        <w:rPr>
          <w:rFonts w:ascii="Corbel" w:eastAsia="Times New Roman" w:hAnsi="Corbel" w:cs="Arial"/>
        </w:rPr>
        <w:t xml:space="preserve">collaborate </w:t>
      </w:r>
      <w:r w:rsidR="003207FB" w:rsidRPr="0036660F">
        <w:rPr>
          <w:rFonts w:ascii="Corbel" w:eastAsia="Times New Roman" w:hAnsi="Corbel" w:cs="Arial"/>
        </w:rPr>
        <w:t>in the future</w:t>
      </w:r>
      <w:r w:rsidR="00CE5CFF" w:rsidRPr="0036660F">
        <w:rPr>
          <w:rFonts w:ascii="Corbel" w:eastAsia="Times New Roman" w:hAnsi="Corbel" w:cs="Arial"/>
        </w:rPr>
        <w:t>.</w:t>
      </w:r>
    </w:p>
    <w:p w:rsidR="00DE3F19" w:rsidRPr="00B9172F" w:rsidRDefault="00DE3F19" w:rsidP="00647CA1">
      <w:pPr>
        <w:keepNext/>
        <w:spacing w:before="160" w:after="0" w:line="240" w:lineRule="auto"/>
        <w:jc w:val="both"/>
        <w:outlineLvl w:val="1"/>
        <w:rPr>
          <w:rFonts w:ascii="Arial" w:hAnsi="Arial" w:cs="Arial"/>
          <w:b/>
          <w:color w:val="AC2641"/>
          <w:sz w:val="28"/>
          <w:szCs w:val="28"/>
        </w:rPr>
      </w:pPr>
      <w:r w:rsidRPr="00B9172F">
        <w:rPr>
          <w:rFonts w:ascii="Arial" w:hAnsi="Arial" w:cs="Arial"/>
          <w:b/>
          <w:color w:val="AC2641"/>
          <w:sz w:val="28"/>
          <w:szCs w:val="28"/>
        </w:rPr>
        <w:t xml:space="preserve">Conflict Resolution </w:t>
      </w:r>
    </w:p>
    <w:p w:rsidR="00AF435B" w:rsidRPr="0036660F" w:rsidRDefault="00EF1548" w:rsidP="005C5598">
      <w:pPr>
        <w:spacing w:after="100"/>
        <w:jc w:val="both"/>
        <w:rPr>
          <w:rFonts w:ascii="Corbel" w:eastAsia="Times New Roman" w:hAnsi="Corbel" w:cs="Arial"/>
        </w:rPr>
      </w:pPr>
      <w:r w:rsidRPr="0036660F">
        <w:rPr>
          <w:rFonts w:ascii="Corbel" w:eastAsia="Times New Roman" w:hAnsi="Corbel" w:cs="Arial"/>
        </w:rPr>
        <w:t>Effective conflict management requires an honest and open exchange of information between the persons who are experiencing the conflict. So, i</w:t>
      </w:r>
      <w:r w:rsidR="00A3676F" w:rsidRPr="0036660F">
        <w:rPr>
          <w:rFonts w:ascii="Corbel" w:eastAsia="Times New Roman" w:hAnsi="Corbel" w:cs="Arial"/>
        </w:rPr>
        <w:t xml:space="preserve">f at any time a conflict arises to the above mentioned policies it is recommended that the team member who has the concern first address it with the party involved. </w:t>
      </w:r>
    </w:p>
    <w:p w:rsidR="00EF1548" w:rsidRPr="0036660F" w:rsidRDefault="001A7B14" w:rsidP="005C5598">
      <w:pPr>
        <w:spacing w:after="100"/>
        <w:jc w:val="both"/>
        <w:rPr>
          <w:rFonts w:ascii="Corbel" w:eastAsia="Times New Roman" w:hAnsi="Corbel" w:cs="Arial"/>
        </w:rPr>
      </w:pPr>
      <w:r w:rsidRPr="0036660F">
        <w:rPr>
          <w:rFonts w:ascii="Corbel" w:eastAsia="Times New Roman" w:hAnsi="Corbel" w:cs="Arial"/>
        </w:rPr>
        <w:t>If an adequate resolution cannot be reached, it is recommended that both parties</w:t>
      </w:r>
      <w:r w:rsidR="00EF1548" w:rsidRPr="0036660F">
        <w:rPr>
          <w:rFonts w:ascii="Corbel" w:eastAsia="Times New Roman" w:hAnsi="Corbel" w:cs="Arial"/>
        </w:rPr>
        <w:t xml:space="preserve"> contact the designated AAFP NRN Leadership representative for the study, who will consult with the </w:t>
      </w:r>
      <w:r w:rsidR="00774C49" w:rsidRPr="0036660F">
        <w:rPr>
          <w:rFonts w:ascii="Corbel" w:hAnsi="Corbel" w:cs="Arial"/>
        </w:rPr>
        <w:t xml:space="preserve">AAFP </w:t>
      </w:r>
      <w:r w:rsidR="00EF1548" w:rsidRPr="0036660F">
        <w:rPr>
          <w:rFonts w:ascii="Corbel" w:eastAsia="Times New Roman" w:hAnsi="Corbel" w:cs="Arial"/>
        </w:rPr>
        <w:t xml:space="preserve">NRN Director regarding suitable next steps. </w:t>
      </w:r>
    </w:p>
    <w:p w:rsidR="00517547" w:rsidRPr="002634EC" w:rsidRDefault="001A7B14" w:rsidP="002634EC">
      <w:pPr>
        <w:spacing w:after="100"/>
        <w:jc w:val="both"/>
        <w:rPr>
          <w:rFonts w:ascii="Corbel" w:eastAsia="Times New Roman" w:hAnsi="Corbel" w:cs="Arial"/>
        </w:rPr>
      </w:pPr>
      <w:r w:rsidRPr="0036660F">
        <w:rPr>
          <w:rFonts w:ascii="Corbel" w:eastAsia="Times New Roman" w:hAnsi="Corbel" w:cs="Arial"/>
        </w:rPr>
        <w:t xml:space="preserve">In addition, the </w:t>
      </w:r>
      <w:r w:rsidR="00C209F2" w:rsidRPr="0036660F">
        <w:rPr>
          <w:rFonts w:ascii="Corbel" w:eastAsia="Times New Roman" w:hAnsi="Corbel" w:cs="Arial"/>
        </w:rPr>
        <w:t>external i</w:t>
      </w:r>
      <w:r w:rsidR="00EF1548" w:rsidRPr="0036660F">
        <w:rPr>
          <w:rFonts w:ascii="Corbel" w:eastAsia="Times New Roman" w:hAnsi="Corbel" w:cs="Arial"/>
        </w:rPr>
        <w:t>nvestigator</w:t>
      </w:r>
      <w:r w:rsidRPr="0036660F">
        <w:rPr>
          <w:rFonts w:ascii="Corbel" w:eastAsia="Times New Roman" w:hAnsi="Corbel" w:cs="Arial"/>
        </w:rPr>
        <w:t xml:space="preserve"> has the right to appeal any decision of the </w:t>
      </w:r>
      <w:r w:rsidR="00774C49" w:rsidRPr="0036660F">
        <w:rPr>
          <w:rFonts w:ascii="Corbel" w:hAnsi="Corbel" w:cs="Arial"/>
        </w:rPr>
        <w:t xml:space="preserve">AAFP </w:t>
      </w:r>
      <w:r w:rsidRPr="0036660F">
        <w:rPr>
          <w:rFonts w:ascii="Corbel" w:eastAsia="Times New Roman" w:hAnsi="Corbel" w:cs="Arial"/>
        </w:rPr>
        <w:t xml:space="preserve">NRN Director in writing to the Director of the Health of the Public and Science Division. </w:t>
      </w:r>
    </w:p>
    <w:p w:rsidR="00CB563E" w:rsidRDefault="00641319" w:rsidP="00647CA1">
      <w:pPr>
        <w:spacing w:before="300" w:after="300" w:line="240" w:lineRule="auto"/>
        <w:rPr>
          <w:rFonts w:ascii="Corbel" w:eastAsia="Times New Roman" w:hAnsi="Corbel" w:cs="Arial"/>
          <w:b/>
          <w:color w:val="E36C0A" w:themeColor="accent6" w:themeShade="BF"/>
          <w:sz w:val="24"/>
          <w:szCs w:val="24"/>
        </w:rPr>
      </w:pPr>
      <w:r w:rsidRPr="00647CA1">
        <w:rPr>
          <w:rFonts w:ascii="Corbel" w:eastAsia="Times New Roman" w:hAnsi="Corbel" w:cs="Arial"/>
          <w:b/>
          <w:color w:val="E36C0A" w:themeColor="accent6" w:themeShade="BF"/>
          <w:sz w:val="24"/>
          <w:szCs w:val="24"/>
        </w:rPr>
        <w:t xml:space="preserve">By signing below </w:t>
      </w:r>
      <w:r w:rsidR="001E0721" w:rsidRPr="00647CA1">
        <w:rPr>
          <w:rFonts w:ascii="Corbel" w:eastAsia="Times New Roman" w:hAnsi="Corbel" w:cs="Arial"/>
          <w:b/>
          <w:color w:val="E36C0A" w:themeColor="accent6" w:themeShade="BF"/>
          <w:sz w:val="24"/>
          <w:szCs w:val="24"/>
        </w:rPr>
        <w:t xml:space="preserve">or responding via e-mail </w:t>
      </w:r>
      <w:r w:rsidR="00CB563E" w:rsidRPr="00647CA1">
        <w:rPr>
          <w:rFonts w:ascii="Corbel" w:eastAsia="Times New Roman" w:hAnsi="Corbel" w:cs="Arial"/>
          <w:b/>
          <w:color w:val="E36C0A" w:themeColor="accent6" w:themeShade="BF"/>
          <w:sz w:val="24"/>
          <w:szCs w:val="24"/>
        </w:rPr>
        <w:t xml:space="preserve">I agree that I have received </w:t>
      </w:r>
      <w:r w:rsidR="0067074C" w:rsidRPr="00647CA1">
        <w:rPr>
          <w:rFonts w:ascii="Corbel" w:eastAsia="Times New Roman" w:hAnsi="Corbel" w:cs="Arial"/>
          <w:b/>
          <w:color w:val="E36C0A" w:themeColor="accent6" w:themeShade="BF"/>
          <w:sz w:val="24"/>
          <w:szCs w:val="24"/>
        </w:rPr>
        <w:t>and reviewed</w:t>
      </w:r>
      <w:r w:rsidR="00CB563E" w:rsidRPr="00647CA1">
        <w:rPr>
          <w:rFonts w:ascii="Corbel" w:eastAsia="Times New Roman" w:hAnsi="Corbel" w:cs="Arial"/>
          <w:b/>
          <w:color w:val="E36C0A" w:themeColor="accent6" w:themeShade="BF"/>
          <w:sz w:val="24"/>
          <w:szCs w:val="24"/>
        </w:rPr>
        <w:t xml:space="preserve"> </w:t>
      </w:r>
      <w:r w:rsidR="001E0721" w:rsidRPr="00647CA1">
        <w:rPr>
          <w:rFonts w:ascii="Corbel" w:eastAsia="Times New Roman" w:hAnsi="Corbel" w:cs="Arial"/>
          <w:b/>
          <w:color w:val="E36C0A" w:themeColor="accent6" w:themeShade="BF"/>
          <w:sz w:val="24"/>
          <w:szCs w:val="24"/>
        </w:rPr>
        <w:t>the</w:t>
      </w:r>
      <w:r w:rsidR="00CB563E" w:rsidRPr="00647CA1">
        <w:rPr>
          <w:rFonts w:ascii="Corbel" w:eastAsia="Times New Roman" w:hAnsi="Corbel" w:cs="Arial"/>
          <w:b/>
          <w:color w:val="E36C0A" w:themeColor="accent6" w:themeShade="BF"/>
          <w:sz w:val="24"/>
          <w:szCs w:val="24"/>
        </w:rPr>
        <w:t xml:space="preserve"> </w:t>
      </w:r>
      <w:r w:rsidR="0067074C" w:rsidRPr="00647CA1">
        <w:rPr>
          <w:rFonts w:ascii="Corbel" w:eastAsia="Times New Roman" w:hAnsi="Corbel" w:cs="Arial"/>
          <w:b/>
          <w:color w:val="E36C0A" w:themeColor="accent6" w:themeShade="BF"/>
          <w:sz w:val="24"/>
          <w:szCs w:val="24"/>
        </w:rPr>
        <w:t>C</w:t>
      </w:r>
      <w:r w:rsidR="00CB563E" w:rsidRPr="00647CA1">
        <w:rPr>
          <w:rFonts w:ascii="Corbel" w:eastAsia="Times New Roman" w:hAnsi="Corbel" w:cs="Arial"/>
          <w:b/>
          <w:color w:val="E36C0A" w:themeColor="accent6" w:themeShade="BF"/>
          <w:sz w:val="24"/>
          <w:szCs w:val="24"/>
        </w:rPr>
        <w:t xml:space="preserve">ollaborating </w:t>
      </w:r>
      <w:r w:rsidR="0067074C" w:rsidRPr="00647CA1">
        <w:rPr>
          <w:rFonts w:ascii="Corbel" w:eastAsia="Times New Roman" w:hAnsi="Corbel" w:cs="Arial"/>
          <w:b/>
          <w:color w:val="E36C0A" w:themeColor="accent6" w:themeShade="BF"/>
          <w:sz w:val="24"/>
          <w:szCs w:val="24"/>
        </w:rPr>
        <w:t>G</w:t>
      </w:r>
      <w:r w:rsidR="00CB563E" w:rsidRPr="00647CA1">
        <w:rPr>
          <w:rFonts w:ascii="Corbel" w:eastAsia="Times New Roman" w:hAnsi="Corbel" w:cs="Arial"/>
          <w:b/>
          <w:color w:val="E36C0A" w:themeColor="accent6" w:themeShade="BF"/>
          <w:sz w:val="24"/>
          <w:szCs w:val="24"/>
        </w:rPr>
        <w:t>uideline</w:t>
      </w:r>
      <w:r w:rsidR="001E0721" w:rsidRPr="00647CA1">
        <w:rPr>
          <w:rFonts w:ascii="Corbel" w:eastAsia="Times New Roman" w:hAnsi="Corbel" w:cs="Arial"/>
          <w:b/>
          <w:color w:val="E36C0A" w:themeColor="accent6" w:themeShade="BF"/>
          <w:sz w:val="24"/>
          <w:szCs w:val="24"/>
        </w:rPr>
        <w:t>s</w:t>
      </w:r>
      <w:r w:rsidR="00893DC1" w:rsidRPr="00647CA1">
        <w:rPr>
          <w:rFonts w:ascii="Corbel" w:eastAsia="Times New Roman" w:hAnsi="Corbel" w:cs="Arial"/>
          <w:b/>
          <w:color w:val="E36C0A" w:themeColor="accent6" w:themeShade="BF"/>
          <w:sz w:val="24"/>
          <w:szCs w:val="24"/>
        </w:rPr>
        <w:t>.</w:t>
      </w:r>
    </w:p>
    <w:tbl>
      <w:tblPr>
        <w:tblStyle w:val="TableGrid"/>
        <w:tblW w:w="10800" w:type="dxa"/>
        <w:tblInd w:w="108" w:type="dxa"/>
        <w:tblBorders>
          <w:top w:val="none" w:sz="0" w:space="0" w:color="auto"/>
          <w:left w:val="none" w:sz="0" w:space="0" w:color="auto"/>
          <w:bottom w:val="none" w:sz="0" w:space="0" w:color="auto"/>
          <w:right w:val="none" w:sz="0" w:space="0" w:color="auto"/>
          <w:insideV w:val="none" w:sz="0" w:space="0" w:color="auto"/>
        </w:tblBorders>
        <w:tblLayout w:type="fixed"/>
        <w:tblLook w:val="04A0" w:firstRow="1" w:lastRow="0" w:firstColumn="1" w:lastColumn="0" w:noHBand="0" w:noVBand="1"/>
      </w:tblPr>
      <w:tblGrid>
        <w:gridCol w:w="6390"/>
        <w:gridCol w:w="1170"/>
        <w:gridCol w:w="3240"/>
      </w:tblGrid>
      <w:tr w:rsidR="00764B97" w:rsidTr="008901A4">
        <w:tc>
          <w:tcPr>
            <w:tcW w:w="6390" w:type="dxa"/>
          </w:tcPr>
          <w:bookmarkStart w:id="0" w:name="Text3"/>
          <w:p w:rsidR="00764B97" w:rsidRPr="00764B97" w:rsidRDefault="00764B97" w:rsidP="00132F2B">
            <w:pPr>
              <w:jc w:val="center"/>
              <w:rPr>
                <w:rFonts w:ascii="Corbel" w:eastAsia="Times New Roman" w:hAnsi="Corbel" w:cs="Arial"/>
                <w:b/>
                <w:color w:val="E36C0A" w:themeColor="accent6" w:themeShade="BF"/>
                <w:sz w:val="24"/>
                <w:szCs w:val="24"/>
              </w:rPr>
            </w:pPr>
            <w:r w:rsidRPr="00764B97">
              <w:rPr>
                <w:rFonts w:ascii="Corbel" w:eastAsia="Times New Roman" w:hAnsi="Corbel" w:cs="Arial"/>
              </w:rPr>
              <w:lastRenderedPageBreak/>
              <w:fldChar w:fldCharType="begin">
                <w:ffData>
                  <w:name w:val="Text3"/>
                  <w:enabled/>
                  <w:calcOnExit w:val="0"/>
                  <w:textInput/>
                </w:ffData>
              </w:fldChar>
            </w:r>
            <w:r w:rsidRPr="00764B97">
              <w:rPr>
                <w:rFonts w:ascii="Corbel" w:eastAsia="Times New Roman" w:hAnsi="Corbel" w:cs="Arial"/>
              </w:rPr>
              <w:instrText xml:space="preserve"> FORMTEXT </w:instrText>
            </w:r>
            <w:r w:rsidRPr="00764B97">
              <w:rPr>
                <w:rFonts w:ascii="Corbel" w:eastAsia="Times New Roman" w:hAnsi="Corbel" w:cs="Arial"/>
              </w:rPr>
            </w:r>
            <w:r w:rsidRPr="00764B97">
              <w:rPr>
                <w:rFonts w:ascii="Corbel" w:eastAsia="Times New Roman" w:hAnsi="Corbel" w:cs="Arial"/>
              </w:rPr>
              <w:fldChar w:fldCharType="separate"/>
            </w:r>
            <w:bookmarkStart w:id="1" w:name="_GoBack"/>
            <w:r w:rsidR="00132F2B">
              <w:rPr>
                <w:rFonts w:ascii="Corbel" w:eastAsia="Times New Roman" w:hAnsi="Corbel" w:cs="Arial"/>
              </w:rPr>
              <w:t> </w:t>
            </w:r>
            <w:r w:rsidR="00132F2B">
              <w:rPr>
                <w:rFonts w:ascii="Corbel" w:eastAsia="Times New Roman" w:hAnsi="Corbel" w:cs="Arial"/>
              </w:rPr>
              <w:t> </w:t>
            </w:r>
            <w:r w:rsidR="00132F2B">
              <w:rPr>
                <w:rFonts w:ascii="Corbel" w:eastAsia="Times New Roman" w:hAnsi="Corbel" w:cs="Arial"/>
              </w:rPr>
              <w:t> </w:t>
            </w:r>
            <w:r w:rsidR="00132F2B">
              <w:rPr>
                <w:rFonts w:ascii="Corbel" w:eastAsia="Times New Roman" w:hAnsi="Corbel" w:cs="Arial"/>
              </w:rPr>
              <w:t> </w:t>
            </w:r>
            <w:r w:rsidR="00132F2B">
              <w:rPr>
                <w:rFonts w:ascii="Corbel" w:eastAsia="Times New Roman" w:hAnsi="Corbel" w:cs="Arial"/>
              </w:rPr>
              <w:t> </w:t>
            </w:r>
            <w:bookmarkEnd w:id="1"/>
            <w:r w:rsidRPr="00764B97">
              <w:rPr>
                <w:rFonts w:ascii="Corbel" w:eastAsia="Times New Roman" w:hAnsi="Corbel" w:cs="Arial"/>
              </w:rPr>
              <w:fldChar w:fldCharType="end"/>
            </w:r>
            <w:bookmarkEnd w:id="0"/>
          </w:p>
        </w:tc>
        <w:tc>
          <w:tcPr>
            <w:tcW w:w="1170" w:type="dxa"/>
            <w:tcBorders>
              <w:top w:val="nil"/>
              <w:bottom w:val="nil"/>
            </w:tcBorders>
          </w:tcPr>
          <w:p w:rsidR="00764B97" w:rsidRPr="00764B97" w:rsidRDefault="00764B97" w:rsidP="00764B97">
            <w:pPr>
              <w:rPr>
                <w:rFonts w:ascii="Corbel" w:eastAsia="Times New Roman" w:hAnsi="Corbel" w:cs="Arial"/>
              </w:rPr>
            </w:pPr>
          </w:p>
        </w:tc>
        <w:tc>
          <w:tcPr>
            <w:tcW w:w="3240" w:type="dxa"/>
          </w:tcPr>
          <w:p w:rsidR="00764B97" w:rsidRPr="00764B97" w:rsidRDefault="00764B97" w:rsidP="00764B97">
            <w:pPr>
              <w:jc w:val="center"/>
              <w:rPr>
                <w:rFonts w:ascii="Corbel" w:eastAsia="Times New Roman" w:hAnsi="Corbel" w:cs="Arial"/>
                <w:b/>
                <w:color w:val="E36C0A" w:themeColor="accent6" w:themeShade="BF"/>
                <w:sz w:val="24"/>
                <w:szCs w:val="24"/>
              </w:rPr>
            </w:pPr>
            <w:r w:rsidRPr="00764B97">
              <w:rPr>
                <w:rFonts w:ascii="Corbel" w:eastAsia="Times New Roman" w:hAnsi="Corbel" w:cs="Arial"/>
              </w:rPr>
              <w:fldChar w:fldCharType="begin">
                <w:ffData>
                  <w:name w:val="Text2"/>
                  <w:enabled/>
                  <w:calcOnExit w:val="0"/>
                  <w:textInput/>
                </w:ffData>
              </w:fldChar>
            </w:r>
            <w:bookmarkStart w:id="2" w:name="Text2"/>
            <w:r w:rsidRPr="00764B97">
              <w:rPr>
                <w:rFonts w:ascii="Corbel" w:eastAsia="Times New Roman" w:hAnsi="Corbel" w:cs="Arial"/>
              </w:rPr>
              <w:instrText xml:space="preserve"> FORMTEXT </w:instrText>
            </w:r>
            <w:r w:rsidRPr="00764B97">
              <w:rPr>
                <w:rFonts w:ascii="Corbel" w:eastAsia="Times New Roman" w:hAnsi="Corbel" w:cs="Arial"/>
              </w:rPr>
            </w:r>
            <w:r w:rsidRPr="00764B97">
              <w:rPr>
                <w:rFonts w:ascii="Corbel" w:eastAsia="Times New Roman" w:hAnsi="Corbel" w:cs="Arial"/>
              </w:rPr>
              <w:fldChar w:fldCharType="separate"/>
            </w:r>
            <w:r w:rsidRPr="00764B97">
              <w:rPr>
                <w:rFonts w:ascii="Corbel" w:eastAsia="Times New Roman" w:hAnsi="Corbel" w:cs="Arial"/>
                <w:noProof/>
              </w:rPr>
              <w:t> </w:t>
            </w:r>
            <w:r w:rsidRPr="00764B97">
              <w:rPr>
                <w:rFonts w:ascii="Corbel" w:eastAsia="Times New Roman" w:hAnsi="Corbel" w:cs="Arial"/>
                <w:noProof/>
              </w:rPr>
              <w:t> </w:t>
            </w:r>
            <w:r w:rsidRPr="00764B97">
              <w:rPr>
                <w:rFonts w:ascii="Corbel" w:eastAsia="Times New Roman" w:hAnsi="Corbel" w:cs="Arial"/>
                <w:noProof/>
              </w:rPr>
              <w:t> </w:t>
            </w:r>
            <w:r w:rsidRPr="00764B97">
              <w:rPr>
                <w:rFonts w:ascii="Corbel" w:eastAsia="Times New Roman" w:hAnsi="Corbel" w:cs="Arial"/>
                <w:noProof/>
              </w:rPr>
              <w:t> </w:t>
            </w:r>
            <w:r w:rsidRPr="00764B97">
              <w:rPr>
                <w:rFonts w:ascii="Corbel" w:eastAsia="Times New Roman" w:hAnsi="Corbel" w:cs="Arial"/>
                <w:noProof/>
              </w:rPr>
              <w:t> </w:t>
            </w:r>
            <w:r w:rsidRPr="00764B97">
              <w:rPr>
                <w:rFonts w:ascii="Corbel" w:eastAsia="Times New Roman" w:hAnsi="Corbel" w:cs="Arial"/>
              </w:rPr>
              <w:fldChar w:fldCharType="end"/>
            </w:r>
            <w:bookmarkEnd w:id="2"/>
          </w:p>
        </w:tc>
      </w:tr>
      <w:tr w:rsidR="00764B97" w:rsidTr="008901A4">
        <w:tc>
          <w:tcPr>
            <w:tcW w:w="6390" w:type="dxa"/>
          </w:tcPr>
          <w:p w:rsidR="00764B97" w:rsidRDefault="00764B97" w:rsidP="008901A4">
            <w:pPr>
              <w:spacing w:before="80"/>
              <w:jc w:val="center"/>
              <w:rPr>
                <w:rFonts w:ascii="Corbel" w:eastAsia="Times New Roman" w:hAnsi="Corbel" w:cs="Arial"/>
                <w:b/>
                <w:color w:val="E36C0A" w:themeColor="accent6" w:themeShade="BF"/>
                <w:sz w:val="24"/>
                <w:szCs w:val="24"/>
              </w:rPr>
            </w:pPr>
            <w:r w:rsidRPr="0036660F">
              <w:rPr>
                <w:rFonts w:ascii="Corbel" w:eastAsia="Times New Roman" w:hAnsi="Corbel" w:cs="Arial"/>
              </w:rPr>
              <w:t>Investigator, acknowledgement of receipt</w:t>
            </w:r>
          </w:p>
        </w:tc>
        <w:tc>
          <w:tcPr>
            <w:tcW w:w="1170" w:type="dxa"/>
            <w:tcBorders>
              <w:top w:val="nil"/>
              <w:bottom w:val="nil"/>
            </w:tcBorders>
          </w:tcPr>
          <w:p w:rsidR="00764B97" w:rsidRPr="0036660F" w:rsidRDefault="00764B97" w:rsidP="00764B97">
            <w:pPr>
              <w:rPr>
                <w:rFonts w:ascii="Corbel" w:eastAsia="Times New Roman" w:hAnsi="Corbel" w:cs="Arial"/>
              </w:rPr>
            </w:pPr>
          </w:p>
        </w:tc>
        <w:tc>
          <w:tcPr>
            <w:tcW w:w="3240" w:type="dxa"/>
          </w:tcPr>
          <w:p w:rsidR="00764B97" w:rsidRDefault="00764B97" w:rsidP="008901A4">
            <w:pPr>
              <w:spacing w:before="80"/>
              <w:jc w:val="center"/>
              <w:rPr>
                <w:rFonts w:ascii="Corbel" w:eastAsia="Times New Roman" w:hAnsi="Corbel" w:cs="Arial"/>
                <w:b/>
                <w:color w:val="E36C0A" w:themeColor="accent6" w:themeShade="BF"/>
                <w:sz w:val="24"/>
                <w:szCs w:val="24"/>
              </w:rPr>
            </w:pPr>
            <w:r w:rsidRPr="0036660F">
              <w:rPr>
                <w:rFonts w:ascii="Corbel" w:eastAsia="Times New Roman" w:hAnsi="Corbel" w:cs="Arial"/>
              </w:rPr>
              <w:t>Date</w:t>
            </w:r>
          </w:p>
        </w:tc>
      </w:tr>
    </w:tbl>
    <w:p w:rsidR="00764B97" w:rsidRPr="008901A4" w:rsidRDefault="00764B97" w:rsidP="008901A4">
      <w:pPr>
        <w:spacing w:after="0" w:line="240" w:lineRule="auto"/>
        <w:rPr>
          <w:rFonts w:ascii="Corbel" w:eastAsia="Times New Roman" w:hAnsi="Corbel" w:cs="Arial"/>
          <w:sz w:val="4"/>
          <w:szCs w:val="4"/>
        </w:rPr>
      </w:pPr>
    </w:p>
    <w:sectPr w:rsidR="00764B97" w:rsidRPr="008901A4" w:rsidSect="0036660F">
      <w:headerReference w:type="default" r:id="rId11"/>
      <w:footerReference w:type="default" r:id="rId12"/>
      <w:pgSz w:w="12240" w:h="15840"/>
      <w:pgMar w:top="720" w:right="720" w:bottom="720"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F2B" w:rsidRDefault="00132F2B" w:rsidP="00A663F7">
      <w:pPr>
        <w:spacing w:after="0" w:line="240" w:lineRule="auto"/>
      </w:pPr>
      <w:r>
        <w:separator/>
      </w:r>
    </w:p>
  </w:endnote>
  <w:endnote w:type="continuationSeparator" w:id="0">
    <w:p w:rsidR="00132F2B" w:rsidRDefault="00132F2B" w:rsidP="00A663F7">
      <w:pPr>
        <w:spacing w:after="0" w:line="240" w:lineRule="auto"/>
      </w:pPr>
      <w:r>
        <w:continuationSeparator/>
      </w:r>
    </w:p>
  </w:endnote>
  <w:endnote w:type="continuationNotice" w:id="1">
    <w:p w:rsidR="00132F2B" w:rsidRDefault="00132F2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rbel">
    <w:altName w:val="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tlanta">
    <w:panose1 w:val="020B0502020202020204"/>
    <w:charset w:val="00"/>
    <w:family w:val="swiss"/>
    <w:pitch w:val="variable"/>
    <w:sig w:usb0="00000007" w:usb1="00000000" w:usb2="00000000" w:usb3="00000000" w:csb0="0000001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2B" w:rsidRPr="00B9172F" w:rsidRDefault="00132F2B" w:rsidP="00B9172F">
    <w:pPr>
      <w:pStyle w:val="Footer"/>
      <w:jc w:val="center"/>
      <w:rPr>
        <w:rFonts w:ascii="Atlanta" w:eastAsia="Times New Roman" w:hAnsi="Atlanta" w:cs="Times New Roman"/>
        <w:color w:val="808080" w:themeColor="background1" w:themeShade="80"/>
        <w:sz w:val="20"/>
        <w:szCs w:val="20"/>
      </w:rPr>
    </w:pPr>
    <w:r w:rsidRPr="00B9172F">
      <w:rPr>
        <w:rFonts w:ascii="Atlanta" w:eastAsia="Times New Roman" w:hAnsi="Atlanta" w:cs="Times New Roman"/>
        <w:color w:val="808080" w:themeColor="background1" w:themeShade="80"/>
        <w:sz w:val="20"/>
        <w:szCs w:val="20"/>
      </w:rPr>
      <w:t>AAFP NRN External Investigator Collaborating Guidelines</w:t>
    </w:r>
    <w:r w:rsidRPr="00B9172F">
      <w:rPr>
        <w:rFonts w:ascii="Atlanta" w:hAnsi="Atlanta"/>
        <w:color w:val="808080" w:themeColor="background1" w:themeShade="80"/>
        <w:sz w:val="20"/>
        <w:szCs w:val="20"/>
      </w:rPr>
      <w:t xml:space="preserve"> </w:t>
    </w:r>
    <w:r w:rsidRPr="00B9172F">
      <w:rPr>
        <w:rFonts w:ascii="Arial" w:hAnsi="Arial" w:cs="Arial"/>
        <w:color w:val="808080" w:themeColor="background1" w:themeShade="80"/>
        <w:sz w:val="20"/>
        <w:szCs w:val="20"/>
      </w:rPr>
      <w:t>│</w:t>
    </w:r>
    <w:r w:rsidRPr="00B9172F">
      <w:rPr>
        <w:rFonts w:ascii="Atlanta" w:eastAsia="Times New Roman" w:hAnsi="Atlanta" w:cs="Times New Roman"/>
        <w:color w:val="808080" w:themeColor="background1" w:themeShade="80"/>
        <w:sz w:val="20"/>
        <w:szCs w:val="20"/>
      </w:rPr>
      <w:t>Page</w:t>
    </w:r>
    <w:r w:rsidRPr="00B9172F">
      <w:rPr>
        <w:rFonts w:ascii="Atlanta" w:hAnsi="Atlanta" w:cs="Arial"/>
        <w:color w:val="808080" w:themeColor="background1" w:themeShade="80"/>
        <w:sz w:val="20"/>
        <w:szCs w:val="20"/>
      </w:rPr>
      <w:t xml:space="preserve"> </w:t>
    </w:r>
    <w:r>
      <w:rPr>
        <w:rFonts w:ascii="Arial" w:hAnsi="Arial" w:cs="Arial"/>
        <w:color w:val="808080" w:themeColor="background1" w:themeShade="80"/>
        <w:sz w:val="20"/>
        <w:szCs w:val="20"/>
      </w:rPr>
      <w:t>│</w:t>
    </w:r>
    <w:r w:rsidRPr="00B9172F">
      <w:rPr>
        <w:rFonts w:ascii="Atlanta" w:hAnsi="Atlanta" w:cs="Arial"/>
        <w:color w:val="808080" w:themeColor="background1" w:themeShade="80"/>
        <w:sz w:val="20"/>
        <w:szCs w:val="20"/>
      </w:rPr>
      <w:t xml:space="preserve"> </w:t>
    </w:r>
    <w:r w:rsidRPr="00B9172F">
      <w:rPr>
        <w:rFonts w:ascii="Atlanta" w:eastAsia="Times New Roman" w:hAnsi="Atlanta" w:cs="Times New Roman"/>
        <w:color w:val="808080" w:themeColor="background1" w:themeShade="80"/>
        <w:sz w:val="20"/>
        <w:szCs w:val="20"/>
      </w:rPr>
      <w:fldChar w:fldCharType="begin"/>
    </w:r>
    <w:r w:rsidRPr="00B9172F">
      <w:rPr>
        <w:rFonts w:ascii="Atlanta" w:eastAsia="Times New Roman" w:hAnsi="Atlanta" w:cs="Times New Roman"/>
        <w:color w:val="808080" w:themeColor="background1" w:themeShade="80"/>
        <w:sz w:val="20"/>
        <w:szCs w:val="20"/>
      </w:rPr>
      <w:instrText xml:space="preserve"> PAGE   \* MERGEFORMAT </w:instrText>
    </w:r>
    <w:r w:rsidRPr="00B9172F">
      <w:rPr>
        <w:rFonts w:ascii="Atlanta" w:eastAsia="Times New Roman" w:hAnsi="Atlanta" w:cs="Times New Roman"/>
        <w:color w:val="808080" w:themeColor="background1" w:themeShade="80"/>
        <w:sz w:val="20"/>
        <w:szCs w:val="20"/>
      </w:rPr>
      <w:fldChar w:fldCharType="separate"/>
    </w:r>
    <w:r w:rsidR="00E57983">
      <w:rPr>
        <w:rFonts w:ascii="Atlanta" w:eastAsia="Times New Roman" w:hAnsi="Atlanta" w:cs="Times New Roman"/>
        <w:noProof/>
        <w:color w:val="808080" w:themeColor="background1" w:themeShade="80"/>
        <w:sz w:val="20"/>
        <w:szCs w:val="20"/>
      </w:rPr>
      <w:t>3</w:t>
    </w:r>
    <w:r w:rsidRPr="00B9172F">
      <w:rPr>
        <w:rFonts w:ascii="Atlanta" w:eastAsia="Times New Roman" w:hAnsi="Atlanta" w:cs="Times New Roman"/>
        <w:color w:val="808080" w:themeColor="background1" w:themeShade="80"/>
        <w:sz w:val="20"/>
        <w:szCs w:val="20"/>
      </w:rPr>
      <w:fldChar w:fldCharType="end"/>
    </w:r>
    <w:r w:rsidRPr="00B9172F">
      <w:rPr>
        <w:rFonts w:ascii="Atlanta" w:eastAsia="Times New Roman" w:hAnsi="Atlanta" w:cs="Times New Roman"/>
        <w:color w:val="808080" w:themeColor="background1" w:themeShade="80"/>
        <w:sz w:val="20"/>
        <w:szCs w:val="20"/>
      </w:rPr>
      <w:t xml:space="preserve"> of </w:t>
    </w:r>
    <w:r w:rsidRPr="00B9172F">
      <w:rPr>
        <w:rFonts w:ascii="Atlanta" w:eastAsia="Times New Roman" w:hAnsi="Atlanta" w:cs="Times New Roman"/>
        <w:color w:val="808080" w:themeColor="background1" w:themeShade="80"/>
        <w:sz w:val="20"/>
        <w:szCs w:val="20"/>
      </w:rPr>
      <w:fldChar w:fldCharType="begin"/>
    </w:r>
    <w:r w:rsidRPr="00B9172F">
      <w:rPr>
        <w:rFonts w:ascii="Atlanta" w:eastAsia="Times New Roman" w:hAnsi="Atlanta" w:cs="Times New Roman"/>
        <w:color w:val="808080" w:themeColor="background1" w:themeShade="80"/>
        <w:sz w:val="20"/>
        <w:szCs w:val="20"/>
      </w:rPr>
      <w:instrText xml:space="preserve"> NUMPAGES   \* MERGEFORMAT </w:instrText>
    </w:r>
    <w:r w:rsidRPr="00B9172F">
      <w:rPr>
        <w:rFonts w:ascii="Atlanta" w:eastAsia="Times New Roman" w:hAnsi="Atlanta" w:cs="Times New Roman"/>
        <w:color w:val="808080" w:themeColor="background1" w:themeShade="80"/>
        <w:sz w:val="20"/>
        <w:szCs w:val="20"/>
      </w:rPr>
      <w:fldChar w:fldCharType="separate"/>
    </w:r>
    <w:r w:rsidR="00E57983">
      <w:rPr>
        <w:rFonts w:ascii="Atlanta" w:eastAsia="Times New Roman" w:hAnsi="Atlanta" w:cs="Times New Roman"/>
        <w:noProof/>
        <w:color w:val="808080" w:themeColor="background1" w:themeShade="80"/>
        <w:sz w:val="20"/>
        <w:szCs w:val="20"/>
      </w:rPr>
      <w:t>3</w:t>
    </w:r>
    <w:r w:rsidRPr="00B9172F">
      <w:rPr>
        <w:rFonts w:ascii="Atlanta" w:eastAsia="Times New Roman" w:hAnsi="Atlanta" w:cs="Times New Roman"/>
        <w:color w:val="808080" w:themeColor="background1" w:themeShade="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F2B" w:rsidRDefault="00132F2B" w:rsidP="00A663F7">
      <w:pPr>
        <w:spacing w:after="0" w:line="240" w:lineRule="auto"/>
      </w:pPr>
      <w:r>
        <w:separator/>
      </w:r>
    </w:p>
  </w:footnote>
  <w:footnote w:type="continuationSeparator" w:id="0">
    <w:p w:rsidR="00132F2B" w:rsidRDefault="00132F2B" w:rsidP="00A663F7">
      <w:pPr>
        <w:spacing w:after="0" w:line="240" w:lineRule="auto"/>
      </w:pPr>
      <w:r>
        <w:continuationSeparator/>
      </w:r>
    </w:p>
  </w:footnote>
  <w:footnote w:type="continuationNotice" w:id="1">
    <w:p w:rsidR="00132F2B" w:rsidRDefault="00132F2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2F2B" w:rsidRDefault="00132F2B" w:rsidP="0036660F">
    <w:pPr>
      <w:tabs>
        <w:tab w:val="right" w:pos="9360"/>
      </w:tabs>
      <w:spacing w:after="0" w:line="240" w:lineRule="auto"/>
      <w:jc w:val="right"/>
      <w:rPr>
        <w:rFonts w:ascii="Arial Narrow" w:eastAsia="Times New Roman" w:hAnsi="Arial Narrow" w:cs="Times New Roman"/>
        <w:b/>
        <w:i/>
        <w:color w:val="48738E"/>
        <w:sz w:val="36"/>
        <w:szCs w:val="36"/>
      </w:rPr>
    </w:pPr>
    <w:r>
      <w:rPr>
        <w:rFonts w:ascii="Arial Narrow" w:eastAsia="Times New Roman" w:hAnsi="Arial Narrow" w:cs="Times New Roman"/>
        <w:b/>
        <w:i/>
        <w:noProof/>
        <w:color w:val="48738E"/>
        <w:sz w:val="36"/>
        <w:szCs w:val="36"/>
      </w:rPr>
      <w:drawing>
        <wp:inline distT="0" distB="0" distL="0" distR="0" wp14:anchorId="72FC6147" wp14:editId="572CE544">
          <wp:extent cx="2409825" cy="4652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FP NRN logo.png"/>
                  <pic:cNvPicPr/>
                </pic:nvPicPr>
                <pic:blipFill>
                  <a:blip r:embed="rId1">
                    <a:extLst>
                      <a:ext uri="{28A0092B-C50C-407E-A947-70E740481C1C}">
                        <a14:useLocalDpi xmlns:a14="http://schemas.microsoft.com/office/drawing/2010/main" val="0"/>
                      </a:ext>
                    </a:extLst>
                  </a:blip>
                  <a:stretch>
                    <a:fillRect/>
                  </a:stretch>
                </pic:blipFill>
                <pic:spPr>
                  <a:xfrm>
                    <a:off x="0" y="0"/>
                    <a:ext cx="2409825" cy="465230"/>
                  </a:xfrm>
                  <a:prstGeom prst="rect">
                    <a:avLst/>
                  </a:prstGeom>
                </pic:spPr>
              </pic:pic>
            </a:graphicData>
          </a:graphic>
        </wp:inline>
      </w:drawing>
    </w:r>
  </w:p>
  <w:p w:rsidR="00132F2B" w:rsidRPr="0036660F" w:rsidRDefault="00132F2B" w:rsidP="0036660F">
    <w:pPr>
      <w:tabs>
        <w:tab w:val="right" w:pos="9360"/>
      </w:tabs>
      <w:spacing w:before="300" w:after="0" w:line="240" w:lineRule="auto"/>
      <w:rPr>
        <w:rFonts w:ascii="Arial Narrow" w:eastAsia="Times New Roman" w:hAnsi="Arial Narrow" w:cs="Times New Roman"/>
        <w:b/>
        <w:i/>
        <w:color w:val="48738E"/>
        <w:sz w:val="36"/>
        <w:szCs w:val="36"/>
      </w:rPr>
    </w:pPr>
    <w:r w:rsidRPr="0036660F">
      <w:rPr>
        <w:rFonts w:ascii="Arial Narrow" w:eastAsia="Times New Roman" w:hAnsi="Arial Narrow" w:cs="Times New Roman"/>
        <w:b/>
        <w:i/>
        <w:color w:val="48738E"/>
        <w:sz w:val="36"/>
        <w:szCs w:val="36"/>
      </w:rPr>
      <w:t xml:space="preserve">External Investigator Collaborating Guidelines </w:t>
    </w:r>
  </w:p>
  <w:p w:rsidR="00132F2B" w:rsidRDefault="00132F2B" w:rsidP="001039BC">
    <w:pPr>
      <w:pStyle w:val="Header"/>
    </w:pPr>
    <w:r>
      <w:rPr>
        <w:noProof/>
      </w:rPr>
      <mc:AlternateContent>
        <mc:Choice Requires="wps">
          <w:drawing>
            <wp:anchor distT="0" distB="0" distL="114300" distR="114300" simplePos="0" relativeHeight="251659264" behindDoc="0" locked="0" layoutInCell="1" allowOverlap="1" wp14:anchorId="706440EF" wp14:editId="511C0BDB">
              <wp:simplePos x="0" y="0"/>
              <wp:positionH relativeFrom="column">
                <wp:posOffset>0</wp:posOffset>
              </wp:positionH>
              <wp:positionV relativeFrom="paragraph">
                <wp:posOffset>71120</wp:posOffset>
              </wp:positionV>
              <wp:extent cx="685800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858000" cy="0"/>
                      </a:xfrm>
                      <a:prstGeom prst="line">
                        <a:avLst/>
                      </a:prstGeom>
                      <a:ln w="22225">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6pt" to="540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" strokecolor="#e36c0a [2409]" strokeweight="1.7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D536B"/>
    <w:multiLevelType w:val="hybridMultilevel"/>
    <w:tmpl w:val="9848A6D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2262444A"/>
    <w:multiLevelType w:val="hybridMultilevel"/>
    <w:tmpl w:val="FA2058EA"/>
    <w:lvl w:ilvl="0" w:tplc="CFD4A9C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abstractNum w:abstractNumId="2">
    <w:nsid w:val="35CB7DB1"/>
    <w:multiLevelType w:val="hybridMultilevel"/>
    <w:tmpl w:val="0E786E72"/>
    <w:lvl w:ilvl="0" w:tplc="70C6B5C8">
      <w:start w:val="1"/>
      <w:numFmt w:val="decimal"/>
      <w:lvlText w:val="%1."/>
      <w:lvlJc w:val="left"/>
      <w:pPr>
        <w:ind w:left="450" w:hanging="360"/>
      </w:pPr>
      <w:rPr>
        <w:rFonts w:hint="default"/>
        <w:sz w:val="22"/>
        <w:szCs w:val="22"/>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4E1A0452"/>
    <w:multiLevelType w:val="hybridMultilevel"/>
    <w:tmpl w:val="BCCA0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A4A473F"/>
    <w:multiLevelType w:val="hybridMultilevel"/>
    <w:tmpl w:val="2A52F190"/>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1" w:cryptProviderType="rsaFull" w:cryptAlgorithmClass="hash" w:cryptAlgorithmType="typeAny" w:cryptAlgorithmSid="4" w:cryptSpinCount="100000" w:hash="WT6m67wk+v/N21IgCzSf2CYIhHM=" w:salt="d9LCKnK1qBY2aMPrgSvlLQ=="/>
  <w:defaultTabStop w:val="720"/>
  <w:characterSpacingControl w:val="doNotCompress"/>
  <w:hdrShapeDefaults>
    <o:shapedefaults v:ext="edit" spidmax="10242"/>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C14"/>
    <w:rsid w:val="00003A7E"/>
    <w:rsid w:val="00024C14"/>
    <w:rsid w:val="00042D0D"/>
    <w:rsid w:val="000547C2"/>
    <w:rsid w:val="00073E80"/>
    <w:rsid w:val="000755AA"/>
    <w:rsid w:val="00087DC0"/>
    <w:rsid w:val="00092888"/>
    <w:rsid w:val="00094302"/>
    <w:rsid w:val="00097892"/>
    <w:rsid w:val="000A2B45"/>
    <w:rsid w:val="000F4F60"/>
    <w:rsid w:val="000F5DDC"/>
    <w:rsid w:val="0010083A"/>
    <w:rsid w:val="001039BC"/>
    <w:rsid w:val="001039F6"/>
    <w:rsid w:val="00107908"/>
    <w:rsid w:val="00132F2B"/>
    <w:rsid w:val="00134E0D"/>
    <w:rsid w:val="001352B5"/>
    <w:rsid w:val="0013756F"/>
    <w:rsid w:val="00143427"/>
    <w:rsid w:val="00144E9E"/>
    <w:rsid w:val="00146286"/>
    <w:rsid w:val="00153962"/>
    <w:rsid w:val="001643BE"/>
    <w:rsid w:val="00172EB0"/>
    <w:rsid w:val="001A7B14"/>
    <w:rsid w:val="001E0721"/>
    <w:rsid w:val="00216EE5"/>
    <w:rsid w:val="00255CAF"/>
    <w:rsid w:val="002634EC"/>
    <w:rsid w:val="00284E8A"/>
    <w:rsid w:val="00292434"/>
    <w:rsid w:val="002A1366"/>
    <w:rsid w:val="002A39B1"/>
    <w:rsid w:val="002A4797"/>
    <w:rsid w:val="002B5267"/>
    <w:rsid w:val="002B6767"/>
    <w:rsid w:val="0031004B"/>
    <w:rsid w:val="003207FB"/>
    <w:rsid w:val="00334565"/>
    <w:rsid w:val="00336657"/>
    <w:rsid w:val="0035407F"/>
    <w:rsid w:val="00365297"/>
    <w:rsid w:val="0036660F"/>
    <w:rsid w:val="003950CD"/>
    <w:rsid w:val="003D2831"/>
    <w:rsid w:val="003D3B80"/>
    <w:rsid w:val="003F2578"/>
    <w:rsid w:val="003F2BB6"/>
    <w:rsid w:val="003F6A8A"/>
    <w:rsid w:val="003F6B24"/>
    <w:rsid w:val="00401A94"/>
    <w:rsid w:val="0040571E"/>
    <w:rsid w:val="00424584"/>
    <w:rsid w:val="00432B38"/>
    <w:rsid w:val="00443CE5"/>
    <w:rsid w:val="0046207D"/>
    <w:rsid w:val="004626E8"/>
    <w:rsid w:val="004B308D"/>
    <w:rsid w:val="004B5EA4"/>
    <w:rsid w:val="004C62B9"/>
    <w:rsid w:val="004D70F5"/>
    <w:rsid w:val="004E1C37"/>
    <w:rsid w:val="004E5199"/>
    <w:rsid w:val="004F17D9"/>
    <w:rsid w:val="00517547"/>
    <w:rsid w:val="00517AA6"/>
    <w:rsid w:val="0053259A"/>
    <w:rsid w:val="005924FB"/>
    <w:rsid w:val="005A289A"/>
    <w:rsid w:val="005C38AF"/>
    <w:rsid w:val="005C3C41"/>
    <w:rsid w:val="005C4684"/>
    <w:rsid w:val="005C5598"/>
    <w:rsid w:val="005C696E"/>
    <w:rsid w:val="005E4640"/>
    <w:rsid w:val="005E64E3"/>
    <w:rsid w:val="005F25A9"/>
    <w:rsid w:val="00601561"/>
    <w:rsid w:val="00604041"/>
    <w:rsid w:val="0060585E"/>
    <w:rsid w:val="00605A6E"/>
    <w:rsid w:val="006356C4"/>
    <w:rsid w:val="00636E38"/>
    <w:rsid w:val="00641319"/>
    <w:rsid w:val="00647CA1"/>
    <w:rsid w:val="00650C1A"/>
    <w:rsid w:val="00651DD4"/>
    <w:rsid w:val="00654C41"/>
    <w:rsid w:val="0067074C"/>
    <w:rsid w:val="006757FC"/>
    <w:rsid w:val="00684048"/>
    <w:rsid w:val="006A714B"/>
    <w:rsid w:val="006C248F"/>
    <w:rsid w:val="006F3661"/>
    <w:rsid w:val="006F72DC"/>
    <w:rsid w:val="00700FBF"/>
    <w:rsid w:val="00711E8E"/>
    <w:rsid w:val="00717A26"/>
    <w:rsid w:val="0072199D"/>
    <w:rsid w:val="0075114E"/>
    <w:rsid w:val="00764B97"/>
    <w:rsid w:val="00773AE3"/>
    <w:rsid w:val="00774C49"/>
    <w:rsid w:val="00774FD3"/>
    <w:rsid w:val="00791CA9"/>
    <w:rsid w:val="00795CCB"/>
    <w:rsid w:val="00797531"/>
    <w:rsid w:val="00797EF5"/>
    <w:rsid w:val="007A6B7B"/>
    <w:rsid w:val="007B7C8A"/>
    <w:rsid w:val="007E459C"/>
    <w:rsid w:val="007F17E6"/>
    <w:rsid w:val="007F230C"/>
    <w:rsid w:val="008138EF"/>
    <w:rsid w:val="00826A15"/>
    <w:rsid w:val="00827209"/>
    <w:rsid w:val="00853E67"/>
    <w:rsid w:val="00855C13"/>
    <w:rsid w:val="0086345E"/>
    <w:rsid w:val="00865E16"/>
    <w:rsid w:val="00875AEB"/>
    <w:rsid w:val="008901A4"/>
    <w:rsid w:val="00893DC1"/>
    <w:rsid w:val="008C1056"/>
    <w:rsid w:val="008E0FEF"/>
    <w:rsid w:val="008E4CAE"/>
    <w:rsid w:val="0091723F"/>
    <w:rsid w:val="00923366"/>
    <w:rsid w:val="00931322"/>
    <w:rsid w:val="0094634E"/>
    <w:rsid w:val="00966E7D"/>
    <w:rsid w:val="00972D8A"/>
    <w:rsid w:val="00974B07"/>
    <w:rsid w:val="009C60C4"/>
    <w:rsid w:val="009C75A2"/>
    <w:rsid w:val="009D0DFC"/>
    <w:rsid w:val="009D664A"/>
    <w:rsid w:val="00A00D1A"/>
    <w:rsid w:val="00A05F82"/>
    <w:rsid w:val="00A3676F"/>
    <w:rsid w:val="00A40CB3"/>
    <w:rsid w:val="00A419E0"/>
    <w:rsid w:val="00A43A79"/>
    <w:rsid w:val="00A610B5"/>
    <w:rsid w:val="00A65AF0"/>
    <w:rsid w:val="00A663F7"/>
    <w:rsid w:val="00A70B83"/>
    <w:rsid w:val="00A71FC5"/>
    <w:rsid w:val="00A91020"/>
    <w:rsid w:val="00A9723C"/>
    <w:rsid w:val="00AA290E"/>
    <w:rsid w:val="00AC3938"/>
    <w:rsid w:val="00AD0599"/>
    <w:rsid w:val="00AD149E"/>
    <w:rsid w:val="00AD712B"/>
    <w:rsid w:val="00AE3D77"/>
    <w:rsid w:val="00AF435B"/>
    <w:rsid w:val="00B24DDC"/>
    <w:rsid w:val="00B267FA"/>
    <w:rsid w:val="00B440B7"/>
    <w:rsid w:val="00B54AD9"/>
    <w:rsid w:val="00B9172F"/>
    <w:rsid w:val="00B94175"/>
    <w:rsid w:val="00B97FDD"/>
    <w:rsid w:val="00BA46A6"/>
    <w:rsid w:val="00BC0714"/>
    <w:rsid w:val="00BE28FF"/>
    <w:rsid w:val="00C03AEA"/>
    <w:rsid w:val="00C11F8E"/>
    <w:rsid w:val="00C1574C"/>
    <w:rsid w:val="00C209F2"/>
    <w:rsid w:val="00C70B5C"/>
    <w:rsid w:val="00C73293"/>
    <w:rsid w:val="00C74C26"/>
    <w:rsid w:val="00C855D0"/>
    <w:rsid w:val="00CA7FF4"/>
    <w:rsid w:val="00CB4F03"/>
    <w:rsid w:val="00CB563E"/>
    <w:rsid w:val="00CC3F3D"/>
    <w:rsid w:val="00CE5CFF"/>
    <w:rsid w:val="00CF619D"/>
    <w:rsid w:val="00D04B73"/>
    <w:rsid w:val="00D0748E"/>
    <w:rsid w:val="00D123F9"/>
    <w:rsid w:val="00D30B26"/>
    <w:rsid w:val="00D34C35"/>
    <w:rsid w:val="00D70F81"/>
    <w:rsid w:val="00D72894"/>
    <w:rsid w:val="00D83149"/>
    <w:rsid w:val="00DB2794"/>
    <w:rsid w:val="00DC56D6"/>
    <w:rsid w:val="00DD2424"/>
    <w:rsid w:val="00DD40BE"/>
    <w:rsid w:val="00DE3BD3"/>
    <w:rsid w:val="00DE3F19"/>
    <w:rsid w:val="00DF112D"/>
    <w:rsid w:val="00DF63D2"/>
    <w:rsid w:val="00E40DC5"/>
    <w:rsid w:val="00E5471F"/>
    <w:rsid w:val="00E563C1"/>
    <w:rsid w:val="00E57983"/>
    <w:rsid w:val="00E77D3B"/>
    <w:rsid w:val="00E85DBB"/>
    <w:rsid w:val="00E967BE"/>
    <w:rsid w:val="00EA6952"/>
    <w:rsid w:val="00EA796B"/>
    <w:rsid w:val="00ED54C4"/>
    <w:rsid w:val="00ED7F49"/>
    <w:rsid w:val="00EE6732"/>
    <w:rsid w:val="00EF1548"/>
    <w:rsid w:val="00F052FC"/>
    <w:rsid w:val="00F05386"/>
    <w:rsid w:val="00F11E28"/>
    <w:rsid w:val="00F136C0"/>
    <w:rsid w:val="00F16963"/>
    <w:rsid w:val="00F34349"/>
    <w:rsid w:val="00F41B82"/>
    <w:rsid w:val="00F50653"/>
    <w:rsid w:val="00F679E7"/>
    <w:rsid w:val="00F722DA"/>
    <w:rsid w:val="00F86696"/>
    <w:rsid w:val="00F87488"/>
    <w:rsid w:val="00F911C6"/>
    <w:rsid w:val="00FB1446"/>
    <w:rsid w:val="00FC10D2"/>
    <w:rsid w:val="00FD3BD5"/>
    <w:rsid w:val="00FF1C72"/>
    <w:rsid w:val="00FF52D2"/>
    <w:rsid w:val="00FF5989"/>
    <w:rsid w:val="00FF6C1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366"/>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6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3F7"/>
  </w:style>
  <w:style w:type="paragraph" w:styleId="Footer">
    <w:name w:val="footer"/>
    <w:basedOn w:val="Normal"/>
    <w:link w:val="FooterChar"/>
    <w:uiPriority w:val="99"/>
    <w:unhideWhenUsed/>
    <w:rsid w:val="00A66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3F7"/>
  </w:style>
  <w:style w:type="character" w:styleId="CommentReference">
    <w:name w:val="annotation reference"/>
    <w:basedOn w:val="DefaultParagraphFont"/>
    <w:uiPriority w:val="99"/>
    <w:semiHidden/>
    <w:unhideWhenUsed/>
    <w:rsid w:val="005C38AF"/>
    <w:rPr>
      <w:sz w:val="16"/>
      <w:szCs w:val="16"/>
    </w:rPr>
  </w:style>
  <w:style w:type="paragraph" w:styleId="CommentText">
    <w:name w:val="annotation text"/>
    <w:basedOn w:val="Normal"/>
    <w:link w:val="CommentTextChar"/>
    <w:uiPriority w:val="99"/>
    <w:semiHidden/>
    <w:unhideWhenUsed/>
    <w:rsid w:val="005C38AF"/>
    <w:pPr>
      <w:spacing w:line="240" w:lineRule="auto"/>
    </w:pPr>
    <w:rPr>
      <w:sz w:val="20"/>
      <w:szCs w:val="20"/>
    </w:rPr>
  </w:style>
  <w:style w:type="character" w:customStyle="1" w:styleId="CommentTextChar">
    <w:name w:val="Comment Text Char"/>
    <w:basedOn w:val="DefaultParagraphFont"/>
    <w:link w:val="CommentText"/>
    <w:uiPriority w:val="99"/>
    <w:semiHidden/>
    <w:rsid w:val="005C38AF"/>
    <w:rPr>
      <w:sz w:val="20"/>
      <w:szCs w:val="20"/>
    </w:rPr>
  </w:style>
  <w:style w:type="paragraph" w:styleId="CommentSubject">
    <w:name w:val="annotation subject"/>
    <w:basedOn w:val="CommentText"/>
    <w:next w:val="CommentText"/>
    <w:link w:val="CommentSubjectChar"/>
    <w:uiPriority w:val="99"/>
    <w:semiHidden/>
    <w:unhideWhenUsed/>
    <w:rsid w:val="005C38AF"/>
    <w:rPr>
      <w:b/>
      <w:bCs/>
    </w:rPr>
  </w:style>
  <w:style w:type="character" w:customStyle="1" w:styleId="CommentSubjectChar">
    <w:name w:val="Comment Subject Char"/>
    <w:basedOn w:val="CommentTextChar"/>
    <w:link w:val="CommentSubject"/>
    <w:uiPriority w:val="99"/>
    <w:semiHidden/>
    <w:rsid w:val="005C38AF"/>
    <w:rPr>
      <w:b/>
      <w:bCs/>
      <w:sz w:val="20"/>
      <w:szCs w:val="20"/>
    </w:rPr>
  </w:style>
  <w:style w:type="paragraph" w:styleId="BalloonText">
    <w:name w:val="Balloon Text"/>
    <w:basedOn w:val="Normal"/>
    <w:link w:val="BalloonTextChar"/>
    <w:uiPriority w:val="99"/>
    <w:semiHidden/>
    <w:unhideWhenUsed/>
    <w:rsid w:val="005C3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8AF"/>
    <w:rPr>
      <w:rFonts w:ascii="Tahoma" w:hAnsi="Tahoma" w:cs="Tahoma"/>
      <w:sz w:val="16"/>
      <w:szCs w:val="16"/>
    </w:rPr>
  </w:style>
  <w:style w:type="character" w:styleId="Hyperlink">
    <w:name w:val="Hyperlink"/>
    <w:basedOn w:val="DefaultParagraphFont"/>
    <w:uiPriority w:val="99"/>
    <w:unhideWhenUsed/>
    <w:rsid w:val="00974B07"/>
    <w:rPr>
      <w:color w:val="0000FF" w:themeColor="hyperlink"/>
      <w:u w:val="single"/>
    </w:rPr>
  </w:style>
  <w:style w:type="paragraph" w:styleId="Revision">
    <w:name w:val="Revision"/>
    <w:hidden/>
    <w:uiPriority w:val="99"/>
    <w:semiHidden/>
    <w:rsid w:val="00087DC0"/>
    <w:pPr>
      <w:spacing w:after="0" w:line="240" w:lineRule="auto"/>
    </w:pPr>
  </w:style>
  <w:style w:type="table" w:styleId="TableGrid">
    <w:name w:val="Table Grid"/>
    <w:basedOn w:val="TableNormal"/>
    <w:uiPriority w:val="59"/>
    <w:rsid w:val="00764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15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366"/>
    <w:pPr>
      <w:spacing w:after="0" w:line="240" w:lineRule="auto"/>
      <w:ind w:left="720"/>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A66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63F7"/>
  </w:style>
  <w:style w:type="paragraph" w:styleId="Footer">
    <w:name w:val="footer"/>
    <w:basedOn w:val="Normal"/>
    <w:link w:val="FooterChar"/>
    <w:uiPriority w:val="99"/>
    <w:unhideWhenUsed/>
    <w:rsid w:val="00A66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63F7"/>
  </w:style>
  <w:style w:type="character" w:styleId="CommentReference">
    <w:name w:val="annotation reference"/>
    <w:basedOn w:val="DefaultParagraphFont"/>
    <w:uiPriority w:val="99"/>
    <w:semiHidden/>
    <w:unhideWhenUsed/>
    <w:rsid w:val="005C38AF"/>
    <w:rPr>
      <w:sz w:val="16"/>
      <w:szCs w:val="16"/>
    </w:rPr>
  </w:style>
  <w:style w:type="paragraph" w:styleId="CommentText">
    <w:name w:val="annotation text"/>
    <w:basedOn w:val="Normal"/>
    <w:link w:val="CommentTextChar"/>
    <w:uiPriority w:val="99"/>
    <w:semiHidden/>
    <w:unhideWhenUsed/>
    <w:rsid w:val="005C38AF"/>
    <w:pPr>
      <w:spacing w:line="240" w:lineRule="auto"/>
    </w:pPr>
    <w:rPr>
      <w:sz w:val="20"/>
      <w:szCs w:val="20"/>
    </w:rPr>
  </w:style>
  <w:style w:type="character" w:customStyle="1" w:styleId="CommentTextChar">
    <w:name w:val="Comment Text Char"/>
    <w:basedOn w:val="DefaultParagraphFont"/>
    <w:link w:val="CommentText"/>
    <w:uiPriority w:val="99"/>
    <w:semiHidden/>
    <w:rsid w:val="005C38AF"/>
    <w:rPr>
      <w:sz w:val="20"/>
      <w:szCs w:val="20"/>
    </w:rPr>
  </w:style>
  <w:style w:type="paragraph" w:styleId="CommentSubject">
    <w:name w:val="annotation subject"/>
    <w:basedOn w:val="CommentText"/>
    <w:next w:val="CommentText"/>
    <w:link w:val="CommentSubjectChar"/>
    <w:uiPriority w:val="99"/>
    <w:semiHidden/>
    <w:unhideWhenUsed/>
    <w:rsid w:val="005C38AF"/>
    <w:rPr>
      <w:b/>
      <w:bCs/>
    </w:rPr>
  </w:style>
  <w:style w:type="character" w:customStyle="1" w:styleId="CommentSubjectChar">
    <w:name w:val="Comment Subject Char"/>
    <w:basedOn w:val="CommentTextChar"/>
    <w:link w:val="CommentSubject"/>
    <w:uiPriority w:val="99"/>
    <w:semiHidden/>
    <w:rsid w:val="005C38AF"/>
    <w:rPr>
      <w:b/>
      <w:bCs/>
      <w:sz w:val="20"/>
      <w:szCs w:val="20"/>
    </w:rPr>
  </w:style>
  <w:style w:type="paragraph" w:styleId="BalloonText">
    <w:name w:val="Balloon Text"/>
    <w:basedOn w:val="Normal"/>
    <w:link w:val="BalloonTextChar"/>
    <w:uiPriority w:val="99"/>
    <w:semiHidden/>
    <w:unhideWhenUsed/>
    <w:rsid w:val="005C38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38AF"/>
    <w:rPr>
      <w:rFonts w:ascii="Tahoma" w:hAnsi="Tahoma" w:cs="Tahoma"/>
      <w:sz w:val="16"/>
      <w:szCs w:val="16"/>
    </w:rPr>
  </w:style>
  <w:style w:type="character" w:styleId="Hyperlink">
    <w:name w:val="Hyperlink"/>
    <w:basedOn w:val="DefaultParagraphFont"/>
    <w:uiPriority w:val="99"/>
    <w:unhideWhenUsed/>
    <w:rsid w:val="00974B07"/>
    <w:rPr>
      <w:color w:val="0000FF" w:themeColor="hyperlink"/>
      <w:u w:val="single"/>
    </w:rPr>
  </w:style>
  <w:style w:type="paragraph" w:styleId="Revision">
    <w:name w:val="Revision"/>
    <w:hidden/>
    <w:uiPriority w:val="99"/>
    <w:semiHidden/>
    <w:rsid w:val="00087DC0"/>
    <w:pPr>
      <w:spacing w:after="0" w:line="240" w:lineRule="auto"/>
    </w:pPr>
  </w:style>
  <w:style w:type="table" w:styleId="TableGrid">
    <w:name w:val="Table Grid"/>
    <w:basedOn w:val="TableNormal"/>
    <w:uiPriority w:val="59"/>
    <w:rsid w:val="00764B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hhs.gov/ohrp/humansubjects/guidance/45cfr46.html" TargetMode="External"/><Relationship Id="rId4" Type="http://schemas.microsoft.com/office/2007/relationships/stylesWithEffects" Target="stylesWithEffects.xml"/><Relationship Id="rId9" Type="http://schemas.openxmlformats.org/officeDocument/2006/relationships/hyperlink" Target="http://www.aafp.org/nrn"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9E4E4-4B60-491C-8D9C-1FCA336DA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124</TotalTime>
  <Pages>3</Pages>
  <Words>1423</Words>
  <Characters>8116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AAFP</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Mindy Spano</dc:creator>
  <cp:lastModifiedBy>Rover</cp:lastModifiedBy>
  <cp:revision>22</cp:revision>
  <cp:lastPrinted>2012-07-16T14:58:00Z</cp:lastPrinted>
  <dcterms:created xsi:type="dcterms:W3CDTF">2012-07-23T18:54:00Z</dcterms:created>
  <dcterms:modified xsi:type="dcterms:W3CDTF">2013-11-06T18:22:00Z</dcterms:modified>
</cp:coreProperties>
</file>